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AEDEE4" w14:textId="77777777" w:rsidR="00C32473" w:rsidRPr="00C32473" w:rsidRDefault="00C32473" w:rsidP="00C32473">
      <w:pPr>
        <w:numPr>
          <w:ilvl w:val="0"/>
          <w:numId w:val="1"/>
        </w:numPr>
        <w:shd w:val="clear" w:color="auto" w:fill="FFFFFF"/>
        <w:spacing w:before="75" w:after="75" w:line="240" w:lineRule="auto"/>
        <w:ind w:left="0"/>
        <w:rPr>
          <w:rFonts w:ascii="inherit" w:eastAsia="Times New Roman" w:hAnsi="inherit" w:cs="Arial"/>
          <w:color w:val="111111"/>
          <w:sz w:val="20"/>
          <w:szCs w:val="20"/>
        </w:rPr>
      </w:pPr>
      <w:r w:rsidRPr="00C32473">
        <w:rPr>
          <w:rFonts w:ascii="inherit" w:eastAsia="Times New Roman" w:hAnsi="inherit" w:cs="Arial"/>
          <w:color w:val="111111"/>
          <w:sz w:val="20"/>
          <w:szCs w:val="20"/>
        </w:rPr>
        <w:t>(The following research scenario is the basis for all the questions in this assignment.)</w:t>
      </w:r>
    </w:p>
    <w:p w14:paraId="72A9BAB3" w14:textId="77777777" w:rsidR="00C32473" w:rsidRPr="00C32473" w:rsidRDefault="00C32473" w:rsidP="00C32473">
      <w:pPr>
        <w:shd w:val="clear" w:color="auto" w:fill="FFFFFF"/>
        <w:spacing w:before="75" w:after="75" w:line="240" w:lineRule="auto"/>
        <w:rPr>
          <w:rFonts w:ascii="inherit" w:eastAsia="Times New Roman" w:hAnsi="inherit" w:cs="Arial"/>
          <w:color w:val="111111"/>
          <w:sz w:val="20"/>
          <w:szCs w:val="20"/>
        </w:rPr>
      </w:pPr>
      <w:r w:rsidRPr="00C32473">
        <w:rPr>
          <w:rFonts w:ascii="inherit" w:eastAsia="Times New Roman" w:hAnsi="inherit" w:cs="Arial"/>
          <w:color w:val="111111"/>
          <w:sz w:val="20"/>
          <w:szCs w:val="20"/>
        </w:rPr>
        <w:t>According to the national statistics from 2009, the broadcast networks in American averaged 13.50 minutes of commercials during a one-hour program. I was curious whether the commercial time is significantly different now (2018) compared to 2009. So I measured the commercial time during a one-hour period during prime time on 9 different networks and recorded the number of minutes. I assume that the commercial time across all the broadcast networks in America is normally distributed and I set the significance level at α = .05.</w:t>
      </w:r>
    </w:p>
    <w:p w14:paraId="746C5830" w14:textId="77777777" w:rsidR="00C32473" w:rsidRPr="00C32473" w:rsidRDefault="00C32473" w:rsidP="00C32473">
      <w:pPr>
        <w:shd w:val="clear" w:color="auto" w:fill="FFFFFF"/>
        <w:spacing w:before="75" w:after="75" w:line="240" w:lineRule="auto"/>
        <w:rPr>
          <w:rFonts w:ascii="inherit" w:eastAsia="Times New Roman" w:hAnsi="inherit" w:cs="Arial"/>
          <w:color w:val="111111"/>
          <w:sz w:val="20"/>
          <w:szCs w:val="20"/>
        </w:rPr>
      </w:pPr>
      <w:r w:rsidRPr="00C32473">
        <w:rPr>
          <w:rFonts w:ascii="inherit" w:eastAsia="Times New Roman" w:hAnsi="inherit" w:cs="Arial"/>
          <w:color w:val="111111"/>
          <w:sz w:val="20"/>
          <w:szCs w:val="20"/>
        </w:rPr>
        <w:t>Identify the dependent variable (DV) and the independent variable (IV, which differentiate the two populations being compared)</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166"/>
      </w:tblGrid>
      <w:tr w:rsidR="00C32473" w:rsidRPr="00C32473" w14:paraId="06B0E8B4" w14:textId="77777777" w:rsidTr="00C32473">
        <w:tc>
          <w:tcPr>
            <w:tcW w:w="0" w:type="auto"/>
            <w:hideMark/>
          </w:tcPr>
          <w:p w14:paraId="7B8030AE" w14:textId="6DEC7B24"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4" type="#_x0000_t75" style="width:20.25pt;height:17.25pt" o:ole="">
                  <v:imagedata r:id="rId6" o:title=""/>
                </v:shape>
                <w:control r:id="rId7" w:name="DefaultOcxName" w:shapeid="_x0000_i1094"/>
              </w:object>
            </w:r>
          </w:p>
        </w:tc>
        <w:tc>
          <w:tcPr>
            <w:tcW w:w="0" w:type="auto"/>
            <w:hideMark/>
          </w:tcPr>
          <w:p w14:paraId="7FD87E2A"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2F6D144F"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DV-2009; IV-Commercial time</w:t>
            </w:r>
          </w:p>
        </w:tc>
      </w:tr>
      <w:tr w:rsidR="00C32473" w:rsidRPr="00C32473" w14:paraId="782A8D0F" w14:textId="77777777" w:rsidTr="00C32473">
        <w:tc>
          <w:tcPr>
            <w:tcW w:w="0" w:type="auto"/>
            <w:hideMark/>
          </w:tcPr>
          <w:p w14:paraId="4BDBF83D" w14:textId="1E097AA1" w:rsidR="00C32473" w:rsidRPr="002D3EFF" w:rsidRDefault="00C32473" w:rsidP="00C32473">
            <w:pPr>
              <w:spacing w:after="0" w:line="240" w:lineRule="auto"/>
              <w:rPr>
                <w:rFonts w:ascii="inherit" w:eastAsia="Times New Roman" w:hAnsi="inherit" w:cs="Times New Roman"/>
                <w:sz w:val="19"/>
                <w:szCs w:val="19"/>
                <w:highlight w:val="yellow"/>
              </w:rPr>
            </w:pPr>
            <w:r w:rsidRPr="002D3EFF">
              <w:rPr>
                <w:rFonts w:ascii="inherit" w:eastAsia="Times New Roman" w:hAnsi="inherit" w:cs="Times New Roman"/>
                <w:sz w:val="19"/>
                <w:szCs w:val="19"/>
                <w:highlight w:val="yellow"/>
              </w:rPr>
              <w:object w:dxaOrig="225" w:dyaOrig="225">
                <v:shape id="_x0000_i1196" type="#_x0000_t75" style="width:20.25pt;height:17.25pt" o:ole="">
                  <v:imagedata r:id="rId8" o:title=""/>
                </v:shape>
                <w:control r:id="rId9" w:name="DefaultOcxName1" w:shapeid="_x0000_i1196"/>
              </w:object>
            </w:r>
          </w:p>
        </w:tc>
        <w:tc>
          <w:tcPr>
            <w:tcW w:w="0" w:type="auto"/>
            <w:hideMark/>
          </w:tcPr>
          <w:p w14:paraId="50CF1480" w14:textId="77777777" w:rsidR="00C32473" w:rsidRPr="002D3EFF" w:rsidRDefault="00C32473" w:rsidP="00C32473">
            <w:pPr>
              <w:spacing w:after="0" w:line="240" w:lineRule="auto"/>
              <w:rPr>
                <w:rFonts w:ascii="inherit" w:eastAsia="Times New Roman" w:hAnsi="inherit" w:cs="Times New Roman"/>
                <w:sz w:val="19"/>
                <w:szCs w:val="19"/>
                <w:highlight w:val="yellow"/>
              </w:rPr>
            </w:pPr>
          </w:p>
        </w:tc>
        <w:tc>
          <w:tcPr>
            <w:tcW w:w="0" w:type="auto"/>
            <w:hideMark/>
          </w:tcPr>
          <w:p w14:paraId="33525242" w14:textId="77777777" w:rsidR="00C32473" w:rsidRPr="002D3EFF" w:rsidRDefault="00C32473" w:rsidP="00C32473">
            <w:pPr>
              <w:spacing w:before="75" w:after="75" w:line="240" w:lineRule="auto"/>
              <w:rPr>
                <w:rFonts w:ascii="inherit" w:eastAsia="Times New Roman" w:hAnsi="inherit" w:cs="Arial"/>
                <w:b/>
                <w:sz w:val="20"/>
                <w:szCs w:val="20"/>
                <w:highlight w:val="yellow"/>
              </w:rPr>
            </w:pPr>
            <w:r w:rsidRPr="002D3EFF">
              <w:rPr>
                <w:rFonts w:ascii="inherit" w:eastAsia="Times New Roman" w:hAnsi="inherit" w:cs="Arial"/>
                <w:b/>
                <w:sz w:val="20"/>
                <w:szCs w:val="20"/>
                <w:highlight w:val="yellow"/>
              </w:rPr>
              <w:t>DV-Commercial time; IV-Year</w:t>
            </w:r>
          </w:p>
        </w:tc>
      </w:tr>
      <w:tr w:rsidR="00C32473" w:rsidRPr="00C32473" w14:paraId="224D2B29" w14:textId="77777777" w:rsidTr="00C32473">
        <w:tc>
          <w:tcPr>
            <w:tcW w:w="0" w:type="auto"/>
            <w:hideMark/>
          </w:tcPr>
          <w:p w14:paraId="1372658C" w14:textId="0AF5DBF6"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225" w:dyaOrig="225">
                <v:shape id="_x0000_i1100" type="#_x0000_t75" style="width:20.25pt;height:17.25pt" o:ole="">
                  <v:imagedata r:id="rId6" o:title=""/>
                </v:shape>
                <w:control r:id="rId10" w:name="DefaultOcxName2" w:shapeid="_x0000_i1100"/>
              </w:object>
            </w:r>
          </w:p>
        </w:tc>
        <w:tc>
          <w:tcPr>
            <w:tcW w:w="0" w:type="auto"/>
            <w:hideMark/>
          </w:tcPr>
          <w:p w14:paraId="26AE7152"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0D3E18E1"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DV-Commercial time; IV-TV network</w:t>
            </w:r>
          </w:p>
        </w:tc>
      </w:tr>
      <w:tr w:rsidR="00C32473" w:rsidRPr="00C32473" w14:paraId="13725CB7" w14:textId="77777777" w:rsidTr="00C32473">
        <w:tc>
          <w:tcPr>
            <w:tcW w:w="0" w:type="auto"/>
            <w:hideMark/>
          </w:tcPr>
          <w:p w14:paraId="057D78F3" w14:textId="4E11C457"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225" w:dyaOrig="225">
                <v:shape id="_x0000_i1103" type="#_x0000_t75" style="width:20.25pt;height:17.25pt" o:ole="">
                  <v:imagedata r:id="rId6" o:title=""/>
                </v:shape>
                <w:control r:id="rId11" w:name="DefaultOcxName3" w:shapeid="_x0000_i1103"/>
              </w:object>
            </w:r>
          </w:p>
        </w:tc>
        <w:tc>
          <w:tcPr>
            <w:tcW w:w="0" w:type="auto"/>
            <w:hideMark/>
          </w:tcPr>
          <w:p w14:paraId="3995A678"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3D20192B"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DV-TV network; IV-Year</w:t>
            </w:r>
          </w:p>
        </w:tc>
      </w:tr>
    </w:tbl>
    <w:p w14:paraId="255BA702" w14:textId="77777777" w:rsidR="00C32473" w:rsidRPr="00C32473" w:rsidRDefault="00C32473" w:rsidP="00C32473">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C32473">
        <w:rPr>
          <w:rFonts w:ascii="inherit" w:eastAsia="Times New Roman" w:hAnsi="inherit" w:cs="Arial"/>
          <w:b/>
          <w:bCs/>
          <w:color w:val="111111"/>
          <w:sz w:val="19"/>
          <w:szCs w:val="19"/>
          <w:bdr w:val="single" w:sz="2" w:space="2" w:color="CCCCCC" w:frame="1"/>
          <w:shd w:val="clear" w:color="auto" w:fill="FFFFFF"/>
        </w:rPr>
        <w:t>1 points   </w:t>
      </w:r>
    </w:p>
    <w:p w14:paraId="4822B8FD" w14:textId="77777777" w:rsidR="00C32473" w:rsidRPr="00C32473" w:rsidRDefault="00C32473" w:rsidP="00C32473">
      <w:pPr>
        <w:shd w:val="clear" w:color="auto" w:fill="FFFFFF"/>
        <w:spacing w:after="0" w:line="240" w:lineRule="auto"/>
        <w:outlineLvl w:val="2"/>
        <w:rPr>
          <w:rFonts w:ascii="Arial" w:eastAsia="Times New Roman" w:hAnsi="Arial" w:cs="Arial"/>
          <w:b/>
          <w:bCs/>
          <w:caps/>
          <w:color w:val="333333"/>
          <w:spacing w:val="26"/>
          <w:sz w:val="21"/>
          <w:szCs w:val="21"/>
        </w:rPr>
      </w:pPr>
      <w:r w:rsidRPr="00C32473">
        <w:rPr>
          <w:rFonts w:ascii="Arial" w:eastAsia="Times New Roman" w:hAnsi="Arial" w:cs="Arial"/>
          <w:b/>
          <w:bCs/>
          <w:caps/>
          <w:color w:val="333333"/>
          <w:spacing w:val="26"/>
          <w:sz w:val="21"/>
          <w:szCs w:val="21"/>
        </w:rPr>
        <w:t>QUESTION 2</w:t>
      </w:r>
    </w:p>
    <w:p w14:paraId="771FA3C3" w14:textId="77777777" w:rsidR="00C32473" w:rsidRPr="00C32473" w:rsidRDefault="00C32473" w:rsidP="00C32473">
      <w:pPr>
        <w:numPr>
          <w:ilvl w:val="0"/>
          <w:numId w:val="2"/>
        </w:numPr>
        <w:shd w:val="clear" w:color="auto" w:fill="FFFFFF"/>
        <w:spacing w:before="75" w:after="75" w:line="240" w:lineRule="auto"/>
        <w:ind w:left="0"/>
        <w:rPr>
          <w:rFonts w:ascii="inherit" w:eastAsia="Times New Roman" w:hAnsi="inherit" w:cs="Arial"/>
          <w:color w:val="111111"/>
          <w:sz w:val="20"/>
          <w:szCs w:val="20"/>
        </w:rPr>
      </w:pPr>
      <w:r w:rsidRPr="00C32473">
        <w:rPr>
          <w:rFonts w:ascii="inherit" w:eastAsia="Times New Roman" w:hAnsi="inherit" w:cs="Arial"/>
          <w:color w:val="111111"/>
          <w:sz w:val="20"/>
          <w:szCs w:val="20"/>
        </w:rPr>
        <w:t>Hypothesis test is based on the probability of the null hypothesis being true, so it is the null hypothesis that is being "tested." What is the null hypothesis in this research scenario? Remember that the researcher in this case does not predict a particular direction for the difference between 2009 and 2018 in terms of commercial time, so the null hypothesis should also reflect this non-directional approach.</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7181"/>
      </w:tblGrid>
      <w:tr w:rsidR="00C32473" w:rsidRPr="00C32473" w14:paraId="244D24D3" w14:textId="77777777" w:rsidTr="00C32473">
        <w:tc>
          <w:tcPr>
            <w:tcW w:w="0" w:type="auto"/>
            <w:hideMark/>
          </w:tcPr>
          <w:p w14:paraId="13DA7896" w14:textId="4C986888"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225" w:dyaOrig="225">
                <v:shape id="_x0000_i1106" type="#_x0000_t75" style="width:20.25pt;height:17.25pt" o:ole="">
                  <v:imagedata r:id="rId6" o:title=""/>
                </v:shape>
                <w:control r:id="rId12" w:name="DefaultOcxName4" w:shapeid="_x0000_i1106"/>
              </w:object>
            </w:r>
          </w:p>
        </w:tc>
        <w:tc>
          <w:tcPr>
            <w:tcW w:w="0" w:type="auto"/>
            <w:hideMark/>
          </w:tcPr>
          <w:p w14:paraId="3F50D900"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1BA1ABEB"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There is a significant difference in commercial time between 2009 and 2018.</w:t>
            </w:r>
          </w:p>
        </w:tc>
      </w:tr>
      <w:tr w:rsidR="00C32473" w:rsidRPr="00C32473" w14:paraId="13FE84B3" w14:textId="77777777" w:rsidTr="00C32473">
        <w:tc>
          <w:tcPr>
            <w:tcW w:w="0" w:type="auto"/>
            <w:hideMark/>
          </w:tcPr>
          <w:p w14:paraId="3E8A6CF2" w14:textId="491143EB"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225" w:dyaOrig="225">
                <v:shape id="_x0000_i1109" type="#_x0000_t75" style="width:20.25pt;height:17.25pt" o:ole="">
                  <v:imagedata r:id="rId6" o:title=""/>
                </v:shape>
                <w:control r:id="rId13" w:name="DefaultOcxName5" w:shapeid="_x0000_i1109"/>
              </w:object>
            </w:r>
          </w:p>
        </w:tc>
        <w:tc>
          <w:tcPr>
            <w:tcW w:w="0" w:type="auto"/>
            <w:hideMark/>
          </w:tcPr>
          <w:p w14:paraId="5F8265E4"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288BBDD6"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There is no significant difference between commercial time and year.</w:t>
            </w:r>
          </w:p>
        </w:tc>
      </w:tr>
      <w:tr w:rsidR="00C32473" w:rsidRPr="00C32473" w14:paraId="38E1351E" w14:textId="77777777" w:rsidTr="00C32473">
        <w:tc>
          <w:tcPr>
            <w:tcW w:w="0" w:type="auto"/>
            <w:hideMark/>
          </w:tcPr>
          <w:p w14:paraId="26358538" w14:textId="6BDB26B9"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225" w:dyaOrig="225">
                <v:shape id="_x0000_i1112" type="#_x0000_t75" style="width:20.25pt;height:17.25pt" o:ole="">
                  <v:imagedata r:id="rId6" o:title=""/>
                </v:shape>
                <w:control r:id="rId14" w:name="DefaultOcxName6" w:shapeid="_x0000_i1112"/>
              </w:object>
            </w:r>
          </w:p>
        </w:tc>
        <w:tc>
          <w:tcPr>
            <w:tcW w:w="0" w:type="auto"/>
            <w:hideMark/>
          </w:tcPr>
          <w:p w14:paraId="6E44860A"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55D71F86"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There is a significant difference between commercial time and year.</w:t>
            </w:r>
          </w:p>
        </w:tc>
      </w:tr>
      <w:tr w:rsidR="00C32473" w:rsidRPr="00844C6A" w14:paraId="5462A0FE" w14:textId="77777777" w:rsidTr="00C32473">
        <w:tc>
          <w:tcPr>
            <w:tcW w:w="0" w:type="auto"/>
            <w:hideMark/>
          </w:tcPr>
          <w:p w14:paraId="32BF86C8" w14:textId="27993F82"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225" w:dyaOrig="225">
                <v:shape id="_x0000_i1197" type="#_x0000_t75" style="width:20.25pt;height:17.25pt" o:ole="">
                  <v:imagedata r:id="rId8" o:title=""/>
                </v:shape>
                <w:control r:id="rId15" w:name="DefaultOcxName7" w:shapeid="_x0000_i1197"/>
              </w:object>
            </w:r>
          </w:p>
        </w:tc>
        <w:tc>
          <w:tcPr>
            <w:tcW w:w="0" w:type="auto"/>
            <w:hideMark/>
          </w:tcPr>
          <w:p w14:paraId="78A27A0C"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0C3124EF" w14:textId="77777777" w:rsidR="00C32473" w:rsidRPr="00844C6A" w:rsidRDefault="00C32473" w:rsidP="00C32473">
            <w:pPr>
              <w:spacing w:before="75" w:after="75" w:line="240" w:lineRule="auto"/>
              <w:rPr>
                <w:rFonts w:ascii="inherit" w:eastAsia="Times New Roman" w:hAnsi="inherit" w:cs="Arial"/>
                <w:b/>
                <w:sz w:val="20"/>
                <w:szCs w:val="20"/>
              </w:rPr>
            </w:pPr>
            <w:r w:rsidRPr="00844C6A">
              <w:rPr>
                <w:rFonts w:ascii="inherit" w:eastAsia="Times New Roman" w:hAnsi="inherit" w:cs="Arial"/>
                <w:b/>
                <w:sz w:val="20"/>
                <w:szCs w:val="20"/>
                <w:highlight w:val="yellow"/>
              </w:rPr>
              <w:t>There is no significant difference in commercial time between 2009 and 2018</w:t>
            </w:r>
            <w:r w:rsidRPr="00844C6A">
              <w:rPr>
                <w:rFonts w:ascii="inherit" w:eastAsia="Times New Roman" w:hAnsi="inherit" w:cs="Arial"/>
                <w:b/>
                <w:sz w:val="20"/>
                <w:szCs w:val="20"/>
              </w:rPr>
              <w:t>.</w:t>
            </w:r>
          </w:p>
        </w:tc>
      </w:tr>
    </w:tbl>
    <w:p w14:paraId="66C704A4" w14:textId="77777777" w:rsidR="00C32473" w:rsidRPr="00C32473" w:rsidRDefault="00C32473" w:rsidP="00C32473">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C32473">
        <w:rPr>
          <w:rFonts w:ascii="inherit" w:eastAsia="Times New Roman" w:hAnsi="inherit" w:cs="Arial"/>
          <w:b/>
          <w:bCs/>
          <w:color w:val="111111"/>
          <w:sz w:val="19"/>
          <w:szCs w:val="19"/>
          <w:bdr w:val="single" w:sz="2" w:space="2" w:color="CCCCCC" w:frame="1"/>
          <w:shd w:val="clear" w:color="auto" w:fill="FFFFFF"/>
        </w:rPr>
        <w:t>1 points   </w:t>
      </w:r>
    </w:p>
    <w:p w14:paraId="7C09F5A5" w14:textId="77777777" w:rsidR="00C32473" w:rsidRPr="00C32473" w:rsidRDefault="00C32473" w:rsidP="00C32473">
      <w:pPr>
        <w:shd w:val="clear" w:color="auto" w:fill="FFFFFF"/>
        <w:spacing w:after="0" w:line="240" w:lineRule="auto"/>
        <w:outlineLvl w:val="2"/>
        <w:rPr>
          <w:rFonts w:ascii="Arial" w:eastAsia="Times New Roman" w:hAnsi="Arial" w:cs="Arial"/>
          <w:b/>
          <w:bCs/>
          <w:caps/>
          <w:color w:val="333333"/>
          <w:spacing w:val="26"/>
          <w:sz w:val="21"/>
          <w:szCs w:val="21"/>
        </w:rPr>
      </w:pPr>
      <w:r w:rsidRPr="00C32473">
        <w:rPr>
          <w:rFonts w:ascii="Arial" w:eastAsia="Times New Roman" w:hAnsi="Arial" w:cs="Arial"/>
          <w:b/>
          <w:bCs/>
          <w:caps/>
          <w:color w:val="333333"/>
          <w:spacing w:val="26"/>
          <w:sz w:val="21"/>
          <w:szCs w:val="21"/>
        </w:rPr>
        <w:t>QUESTION 3</w:t>
      </w:r>
    </w:p>
    <w:p w14:paraId="2521B4A0" w14:textId="77777777" w:rsidR="00C32473" w:rsidRPr="00C32473" w:rsidRDefault="00C32473" w:rsidP="00C32473">
      <w:pPr>
        <w:numPr>
          <w:ilvl w:val="0"/>
          <w:numId w:val="3"/>
        </w:numPr>
        <w:shd w:val="clear" w:color="auto" w:fill="FFFFFF"/>
        <w:spacing w:before="75" w:after="75" w:line="240" w:lineRule="auto"/>
        <w:ind w:left="0"/>
        <w:rPr>
          <w:rFonts w:ascii="inherit" w:eastAsia="Times New Roman" w:hAnsi="inherit" w:cs="Arial"/>
          <w:color w:val="111111"/>
          <w:sz w:val="20"/>
          <w:szCs w:val="20"/>
        </w:rPr>
      </w:pPr>
      <w:r w:rsidRPr="00C32473">
        <w:rPr>
          <w:rFonts w:ascii="inherit" w:eastAsia="Times New Roman" w:hAnsi="inherit" w:cs="Arial"/>
          <w:color w:val="111111"/>
          <w:sz w:val="20"/>
          <w:szCs w:val="20"/>
        </w:rPr>
        <w:t>The notation for the alternative hypothesis for this research scenario is 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1161"/>
      </w:tblGrid>
      <w:tr w:rsidR="00C32473" w:rsidRPr="006224CA" w14:paraId="31A0C9CE" w14:textId="77777777" w:rsidTr="00C32473">
        <w:tc>
          <w:tcPr>
            <w:tcW w:w="0" w:type="auto"/>
            <w:hideMark/>
          </w:tcPr>
          <w:p w14:paraId="191B375E" w14:textId="67CB24C8" w:rsidR="00C32473" w:rsidRPr="006224CA" w:rsidRDefault="00C32473" w:rsidP="00C32473">
            <w:pPr>
              <w:spacing w:after="0" w:line="240" w:lineRule="auto"/>
              <w:rPr>
                <w:rFonts w:ascii="inherit" w:eastAsia="Times New Roman" w:hAnsi="inherit" w:cs="Times New Roman"/>
                <w:sz w:val="19"/>
                <w:szCs w:val="19"/>
                <w:highlight w:val="yellow"/>
              </w:rPr>
            </w:pPr>
            <w:r w:rsidRPr="006224CA">
              <w:rPr>
                <w:rFonts w:ascii="inherit" w:eastAsia="Times New Roman" w:hAnsi="inherit" w:cs="Times New Roman"/>
                <w:sz w:val="19"/>
                <w:szCs w:val="19"/>
                <w:highlight w:val="yellow"/>
              </w:rPr>
              <w:object w:dxaOrig="225" w:dyaOrig="225">
                <v:shape id="_x0000_i1202" type="#_x0000_t75" style="width:20.25pt;height:17.25pt" o:ole="">
                  <v:imagedata r:id="rId8" o:title=""/>
                </v:shape>
                <w:control r:id="rId16" w:name="DefaultOcxName8" w:shapeid="_x0000_i1202"/>
              </w:object>
            </w:r>
          </w:p>
        </w:tc>
        <w:tc>
          <w:tcPr>
            <w:tcW w:w="0" w:type="auto"/>
            <w:hideMark/>
          </w:tcPr>
          <w:p w14:paraId="4427D170" w14:textId="77777777" w:rsidR="00C32473" w:rsidRPr="006224CA" w:rsidRDefault="00C32473" w:rsidP="00C32473">
            <w:pPr>
              <w:spacing w:after="0" w:line="240" w:lineRule="auto"/>
              <w:rPr>
                <w:rFonts w:ascii="inherit" w:eastAsia="Times New Roman" w:hAnsi="inherit" w:cs="Times New Roman"/>
                <w:sz w:val="19"/>
                <w:szCs w:val="19"/>
                <w:highlight w:val="yellow"/>
              </w:rPr>
            </w:pPr>
          </w:p>
        </w:tc>
        <w:tc>
          <w:tcPr>
            <w:tcW w:w="0" w:type="auto"/>
            <w:hideMark/>
          </w:tcPr>
          <w:p w14:paraId="469A89AF" w14:textId="77777777" w:rsidR="00C32473" w:rsidRPr="006224CA" w:rsidRDefault="00C32473" w:rsidP="00C32473">
            <w:pPr>
              <w:spacing w:after="0" w:line="240" w:lineRule="auto"/>
              <w:rPr>
                <w:rFonts w:ascii="inherit" w:eastAsia="Times New Roman" w:hAnsi="inherit" w:cs="Arial"/>
                <w:sz w:val="20"/>
                <w:szCs w:val="20"/>
                <w:highlight w:val="yellow"/>
              </w:rPr>
            </w:pPr>
            <w:r w:rsidRPr="006224CA">
              <w:rPr>
                <w:rFonts w:ascii="Arial" w:eastAsia="Times New Roman" w:hAnsi="Arial" w:cs="Arial"/>
                <w:color w:val="404040"/>
                <w:sz w:val="24"/>
                <w:szCs w:val="24"/>
                <w:highlight w:val="yellow"/>
                <w:bdr w:val="none" w:sz="0" w:space="0" w:color="auto" w:frame="1"/>
                <w:shd w:val="clear" w:color="auto" w:fill="FFFFFF"/>
              </w:rPr>
              <w:t>µ</w:t>
            </w:r>
            <w:r w:rsidRPr="006224CA">
              <w:rPr>
                <w:rFonts w:ascii="Arial" w:eastAsia="Times New Roman" w:hAnsi="Arial" w:cs="Arial"/>
                <w:color w:val="404040"/>
                <w:sz w:val="20"/>
                <w:szCs w:val="20"/>
                <w:highlight w:val="yellow"/>
                <w:bdr w:val="none" w:sz="0" w:space="0" w:color="auto" w:frame="1"/>
                <w:shd w:val="clear" w:color="auto" w:fill="FFFFFF"/>
                <w:vertAlign w:val="subscript"/>
              </w:rPr>
              <w:t>2018</w:t>
            </w:r>
            <w:r w:rsidRPr="006224CA">
              <w:rPr>
                <w:rFonts w:ascii="Arial" w:eastAsia="Times New Roman" w:hAnsi="Arial" w:cs="Arial"/>
                <w:color w:val="404040"/>
                <w:sz w:val="24"/>
                <w:szCs w:val="24"/>
                <w:highlight w:val="yellow"/>
                <w:bdr w:val="none" w:sz="0" w:space="0" w:color="auto" w:frame="1"/>
                <w:shd w:val="clear" w:color="auto" w:fill="FFFFFF"/>
              </w:rPr>
              <w:t> </w:t>
            </w:r>
            <w:r w:rsidRPr="006224CA">
              <w:rPr>
                <w:rFonts w:ascii="Helvetica" w:eastAsia="Times New Roman" w:hAnsi="Helvetica" w:cs="Arial"/>
                <w:color w:val="1F497D"/>
                <w:sz w:val="24"/>
                <w:szCs w:val="24"/>
                <w:highlight w:val="yellow"/>
                <w:bdr w:val="none" w:sz="0" w:space="0" w:color="auto" w:frame="1"/>
                <w:shd w:val="clear" w:color="auto" w:fill="FFFFFF"/>
              </w:rPr>
              <w:t>≠</w:t>
            </w:r>
            <w:r w:rsidRPr="006224CA">
              <w:rPr>
                <w:rFonts w:ascii="Arial" w:eastAsia="Times New Roman" w:hAnsi="Arial" w:cs="Arial"/>
                <w:color w:val="404040"/>
                <w:sz w:val="24"/>
                <w:szCs w:val="24"/>
                <w:highlight w:val="yellow"/>
                <w:bdr w:val="none" w:sz="0" w:space="0" w:color="auto" w:frame="1"/>
                <w:shd w:val="clear" w:color="auto" w:fill="FFFFFF"/>
              </w:rPr>
              <w:t> µ</w:t>
            </w:r>
            <w:r w:rsidRPr="006224CA">
              <w:rPr>
                <w:rFonts w:ascii="Arial" w:eastAsia="Times New Roman" w:hAnsi="Arial" w:cs="Arial"/>
                <w:color w:val="404040"/>
                <w:sz w:val="20"/>
                <w:szCs w:val="20"/>
                <w:highlight w:val="yellow"/>
                <w:bdr w:val="none" w:sz="0" w:space="0" w:color="auto" w:frame="1"/>
                <w:shd w:val="clear" w:color="auto" w:fill="FFFFFF"/>
                <w:vertAlign w:val="subscript"/>
              </w:rPr>
              <w:t>2009</w:t>
            </w:r>
          </w:p>
        </w:tc>
      </w:tr>
      <w:tr w:rsidR="00C32473" w:rsidRPr="00C32473" w14:paraId="0173A1CA" w14:textId="77777777" w:rsidTr="00C32473">
        <w:tc>
          <w:tcPr>
            <w:tcW w:w="0" w:type="auto"/>
            <w:hideMark/>
          </w:tcPr>
          <w:p w14:paraId="006AA567" w14:textId="40EE49D2"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225" w:dyaOrig="225">
                <v:shape id="_x0000_i1121" type="#_x0000_t75" style="width:20.25pt;height:17.25pt" o:ole="">
                  <v:imagedata r:id="rId6" o:title=""/>
                </v:shape>
                <w:control r:id="rId17" w:name="DefaultOcxName9" w:shapeid="_x0000_i1121"/>
              </w:object>
            </w:r>
          </w:p>
        </w:tc>
        <w:tc>
          <w:tcPr>
            <w:tcW w:w="0" w:type="auto"/>
            <w:hideMark/>
          </w:tcPr>
          <w:p w14:paraId="1658116D"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4BA12E22" w14:textId="77777777" w:rsidR="00C32473" w:rsidRPr="00C32473" w:rsidRDefault="00C32473" w:rsidP="00C32473">
            <w:pPr>
              <w:spacing w:after="0" w:line="240" w:lineRule="auto"/>
              <w:rPr>
                <w:rFonts w:ascii="inherit" w:eastAsia="Times New Roman" w:hAnsi="inherit" w:cs="Arial"/>
                <w:sz w:val="20"/>
                <w:szCs w:val="20"/>
              </w:rPr>
            </w:pPr>
            <w:r w:rsidRPr="00C32473">
              <w:rPr>
                <w:rFonts w:ascii="Arial" w:eastAsia="Times New Roman" w:hAnsi="Arial" w:cs="Arial"/>
                <w:color w:val="404040"/>
                <w:sz w:val="24"/>
                <w:szCs w:val="24"/>
                <w:bdr w:val="none" w:sz="0" w:space="0" w:color="auto" w:frame="1"/>
                <w:shd w:val="clear" w:color="auto" w:fill="FFFFFF"/>
              </w:rPr>
              <w:t>µ</w:t>
            </w:r>
            <w:r w:rsidRPr="00C32473">
              <w:rPr>
                <w:rFonts w:ascii="inherit" w:eastAsia="Times New Roman" w:hAnsi="inherit" w:cs="Arial"/>
                <w:sz w:val="20"/>
                <w:szCs w:val="20"/>
              </w:rPr>
              <w:t> </w:t>
            </w:r>
            <w:r w:rsidRPr="00C32473">
              <w:rPr>
                <w:rFonts w:ascii="Arial" w:eastAsia="Times New Roman" w:hAnsi="Arial" w:cs="Arial"/>
                <w:color w:val="404040"/>
                <w:sz w:val="20"/>
                <w:szCs w:val="20"/>
                <w:bdr w:val="none" w:sz="0" w:space="0" w:color="auto" w:frame="1"/>
                <w:shd w:val="clear" w:color="auto" w:fill="FFFFFF"/>
                <w:vertAlign w:val="subscript"/>
              </w:rPr>
              <w:t>2018</w:t>
            </w:r>
            <w:r w:rsidRPr="00C32473">
              <w:rPr>
                <w:rFonts w:ascii="Arial" w:eastAsia="Times New Roman" w:hAnsi="Arial" w:cs="Arial"/>
                <w:color w:val="404040"/>
                <w:sz w:val="24"/>
                <w:szCs w:val="24"/>
                <w:bdr w:val="none" w:sz="0" w:space="0" w:color="auto" w:frame="1"/>
                <w:shd w:val="clear" w:color="auto" w:fill="FFFFFF"/>
              </w:rPr>
              <w:t>= µ</w:t>
            </w:r>
            <w:r w:rsidRPr="00C32473">
              <w:rPr>
                <w:rFonts w:ascii="Arial" w:eastAsia="Times New Roman" w:hAnsi="Arial" w:cs="Arial"/>
                <w:color w:val="404040"/>
                <w:sz w:val="20"/>
                <w:szCs w:val="20"/>
                <w:bdr w:val="none" w:sz="0" w:space="0" w:color="auto" w:frame="1"/>
                <w:shd w:val="clear" w:color="auto" w:fill="FFFFFF"/>
                <w:vertAlign w:val="subscript"/>
              </w:rPr>
              <w:t>2009</w:t>
            </w:r>
          </w:p>
        </w:tc>
      </w:tr>
      <w:tr w:rsidR="00C32473" w:rsidRPr="00C32473" w14:paraId="18660BD8" w14:textId="77777777" w:rsidTr="00C32473">
        <w:tc>
          <w:tcPr>
            <w:tcW w:w="0" w:type="auto"/>
            <w:hideMark/>
          </w:tcPr>
          <w:p w14:paraId="4C126C7E" w14:textId="1C0BFA03"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225" w:dyaOrig="225">
                <v:shape id="_x0000_i1124" type="#_x0000_t75" style="width:20.25pt;height:17.25pt" o:ole="">
                  <v:imagedata r:id="rId6" o:title=""/>
                </v:shape>
                <w:control r:id="rId18" w:name="DefaultOcxName10" w:shapeid="_x0000_i1124"/>
              </w:object>
            </w:r>
          </w:p>
        </w:tc>
        <w:tc>
          <w:tcPr>
            <w:tcW w:w="0" w:type="auto"/>
            <w:hideMark/>
          </w:tcPr>
          <w:p w14:paraId="79D8FAC2"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1418D9BE" w14:textId="77777777" w:rsidR="00C32473" w:rsidRPr="00C32473" w:rsidRDefault="00C32473" w:rsidP="00C32473">
            <w:pPr>
              <w:spacing w:after="0" w:line="240" w:lineRule="auto"/>
              <w:rPr>
                <w:rFonts w:ascii="inherit" w:eastAsia="Times New Roman" w:hAnsi="inherit" w:cs="Arial"/>
                <w:sz w:val="20"/>
                <w:szCs w:val="20"/>
              </w:rPr>
            </w:pPr>
            <w:r w:rsidRPr="00C32473">
              <w:rPr>
                <w:rFonts w:ascii="Arial" w:eastAsia="Times New Roman" w:hAnsi="Arial" w:cs="Arial"/>
                <w:color w:val="404040"/>
                <w:sz w:val="24"/>
                <w:szCs w:val="24"/>
                <w:bdr w:val="none" w:sz="0" w:space="0" w:color="auto" w:frame="1"/>
                <w:shd w:val="clear" w:color="auto" w:fill="FFFFFF"/>
              </w:rPr>
              <w:t>µ</w:t>
            </w:r>
            <w:r w:rsidRPr="00C32473">
              <w:rPr>
                <w:rFonts w:ascii="inherit" w:eastAsia="Times New Roman" w:hAnsi="inherit" w:cs="Arial"/>
                <w:color w:val="404040"/>
                <w:sz w:val="20"/>
                <w:szCs w:val="20"/>
                <w:bdr w:val="none" w:sz="0" w:space="0" w:color="auto" w:frame="1"/>
                <w:shd w:val="clear" w:color="auto" w:fill="FFFFFF"/>
                <w:vertAlign w:val="subscript"/>
              </w:rPr>
              <w:t>2018</w:t>
            </w:r>
            <w:r w:rsidRPr="00C32473">
              <w:rPr>
                <w:rFonts w:ascii="Arial" w:eastAsia="Times New Roman" w:hAnsi="Arial" w:cs="Arial"/>
                <w:color w:val="404040"/>
                <w:sz w:val="24"/>
                <w:szCs w:val="24"/>
                <w:bdr w:val="none" w:sz="0" w:space="0" w:color="auto" w:frame="1"/>
                <w:shd w:val="clear" w:color="auto" w:fill="FFFFFF"/>
              </w:rPr>
              <w:t> &gt; µ</w:t>
            </w:r>
            <w:r w:rsidRPr="00C32473">
              <w:rPr>
                <w:rFonts w:ascii="Arial" w:eastAsia="Times New Roman" w:hAnsi="Arial" w:cs="Arial"/>
                <w:color w:val="404040"/>
                <w:sz w:val="20"/>
                <w:szCs w:val="20"/>
                <w:bdr w:val="none" w:sz="0" w:space="0" w:color="auto" w:frame="1"/>
                <w:shd w:val="clear" w:color="auto" w:fill="FFFFFF"/>
                <w:vertAlign w:val="subscript"/>
              </w:rPr>
              <w:t>2009</w:t>
            </w:r>
          </w:p>
        </w:tc>
      </w:tr>
      <w:tr w:rsidR="00C32473" w:rsidRPr="00C32473" w14:paraId="18EA211F" w14:textId="77777777" w:rsidTr="00C32473">
        <w:tc>
          <w:tcPr>
            <w:tcW w:w="0" w:type="auto"/>
            <w:hideMark/>
          </w:tcPr>
          <w:p w14:paraId="1DE10B54" w14:textId="5210949D"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225" w:dyaOrig="225">
                <v:shape id="_x0000_i1127" type="#_x0000_t75" style="width:20.25pt;height:17.25pt" o:ole="">
                  <v:imagedata r:id="rId6" o:title=""/>
                </v:shape>
                <w:control r:id="rId19" w:name="DefaultOcxName11" w:shapeid="_x0000_i1127"/>
              </w:object>
            </w:r>
          </w:p>
        </w:tc>
        <w:tc>
          <w:tcPr>
            <w:tcW w:w="0" w:type="auto"/>
            <w:hideMark/>
          </w:tcPr>
          <w:p w14:paraId="5D7C4F49"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04FA7F16" w14:textId="77777777" w:rsidR="00C32473" w:rsidRPr="00C32473" w:rsidRDefault="00C32473" w:rsidP="00C32473">
            <w:pPr>
              <w:spacing w:after="0" w:line="240" w:lineRule="auto"/>
              <w:rPr>
                <w:rFonts w:ascii="inherit" w:eastAsia="Times New Roman" w:hAnsi="inherit" w:cs="Arial"/>
                <w:sz w:val="20"/>
                <w:szCs w:val="20"/>
              </w:rPr>
            </w:pPr>
            <w:r w:rsidRPr="00C32473">
              <w:rPr>
                <w:rFonts w:ascii="Arial" w:eastAsia="Times New Roman" w:hAnsi="Arial" w:cs="Arial"/>
                <w:color w:val="404040"/>
                <w:sz w:val="24"/>
                <w:szCs w:val="24"/>
                <w:bdr w:val="none" w:sz="0" w:space="0" w:color="auto" w:frame="1"/>
                <w:shd w:val="clear" w:color="auto" w:fill="FFFFFF"/>
              </w:rPr>
              <w:t>µ</w:t>
            </w:r>
            <w:r w:rsidRPr="00C32473">
              <w:rPr>
                <w:rFonts w:ascii="Arial" w:eastAsia="Times New Roman" w:hAnsi="Arial" w:cs="Arial"/>
                <w:color w:val="000000"/>
                <w:sz w:val="20"/>
                <w:szCs w:val="20"/>
                <w:bdr w:val="none" w:sz="0" w:space="0" w:color="auto" w:frame="1"/>
                <w:shd w:val="clear" w:color="auto" w:fill="FFFFFF"/>
              </w:rPr>
              <w:t> </w:t>
            </w:r>
            <w:r w:rsidRPr="00C32473">
              <w:rPr>
                <w:rFonts w:ascii="Arial" w:eastAsia="Times New Roman" w:hAnsi="Arial" w:cs="Arial"/>
                <w:color w:val="404040"/>
                <w:sz w:val="20"/>
                <w:szCs w:val="20"/>
                <w:bdr w:val="none" w:sz="0" w:space="0" w:color="auto" w:frame="1"/>
                <w:shd w:val="clear" w:color="auto" w:fill="FFFFFF"/>
                <w:vertAlign w:val="subscript"/>
              </w:rPr>
              <w:t>2018 </w:t>
            </w:r>
            <w:r w:rsidRPr="00C32473">
              <w:rPr>
                <w:rFonts w:ascii="Arial" w:eastAsia="Times New Roman" w:hAnsi="Arial" w:cs="Arial"/>
                <w:color w:val="404040"/>
                <w:sz w:val="20"/>
                <w:szCs w:val="20"/>
                <w:bdr w:val="none" w:sz="0" w:space="0" w:color="auto" w:frame="1"/>
                <w:shd w:val="clear" w:color="auto" w:fill="FFFFFF"/>
              </w:rPr>
              <w:t>&lt;</w:t>
            </w:r>
            <w:r w:rsidRPr="00C32473">
              <w:rPr>
                <w:rFonts w:ascii="Arial" w:eastAsia="Times New Roman" w:hAnsi="Arial" w:cs="Arial"/>
                <w:color w:val="404040"/>
                <w:sz w:val="24"/>
                <w:szCs w:val="24"/>
                <w:bdr w:val="none" w:sz="0" w:space="0" w:color="auto" w:frame="1"/>
                <w:shd w:val="clear" w:color="auto" w:fill="FFFFFF"/>
              </w:rPr>
              <w:t> µ</w:t>
            </w:r>
            <w:r w:rsidRPr="00C32473">
              <w:rPr>
                <w:rFonts w:ascii="Arial" w:eastAsia="Times New Roman" w:hAnsi="Arial" w:cs="Arial"/>
                <w:color w:val="404040"/>
                <w:sz w:val="20"/>
                <w:szCs w:val="20"/>
                <w:bdr w:val="none" w:sz="0" w:space="0" w:color="auto" w:frame="1"/>
                <w:shd w:val="clear" w:color="auto" w:fill="FFFFFF"/>
                <w:vertAlign w:val="subscript"/>
              </w:rPr>
              <w:t>2009</w:t>
            </w:r>
          </w:p>
        </w:tc>
      </w:tr>
    </w:tbl>
    <w:p w14:paraId="69056997" w14:textId="77777777" w:rsidR="00C32473" w:rsidRPr="00C32473" w:rsidRDefault="00C32473" w:rsidP="00C32473">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C32473">
        <w:rPr>
          <w:rFonts w:ascii="inherit" w:eastAsia="Times New Roman" w:hAnsi="inherit" w:cs="Arial"/>
          <w:b/>
          <w:bCs/>
          <w:color w:val="111111"/>
          <w:sz w:val="19"/>
          <w:szCs w:val="19"/>
          <w:bdr w:val="single" w:sz="2" w:space="2" w:color="CCCCCC" w:frame="1"/>
          <w:shd w:val="clear" w:color="auto" w:fill="FFFFFF"/>
        </w:rPr>
        <w:t>1 points   </w:t>
      </w:r>
    </w:p>
    <w:p w14:paraId="0FB0C310" w14:textId="77777777" w:rsidR="00C32473" w:rsidRPr="00C32473" w:rsidRDefault="00C32473" w:rsidP="00C32473">
      <w:pPr>
        <w:shd w:val="clear" w:color="auto" w:fill="FFFFFF"/>
        <w:spacing w:after="0" w:line="240" w:lineRule="auto"/>
        <w:outlineLvl w:val="2"/>
        <w:rPr>
          <w:rFonts w:ascii="Arial" w:eastAsia="Times New Roman" w:hAnsi="Arial" w:cs="Arial"/>
          <w:b/>
          <w:bCs/>
          <w:caps/>
          <w:color w:val="333333"/>
          <w:spacing w:val="26"/>
          <w:sz w:val="21"/>
          <w:szCs w:val="21"/>
        </w:rPr>
      </w:pPr>
      <w:r w:rsidRPr="00C32473">
        <w:rPr>
          <w:rFonts w:ascii="Arial" w:eastAsia="Times New Roman" w:hAnsi="Arial" w:cs="Arial"/>
          <w:b/>
          <w:bCs/>
          <w:caps/>
          <w:color w:val="333333"/>
          <w:spacing w:val="26"/>
          <w:sz w:val="21"/>
          <w:szCs w:val="21"/>
        </w:rPr>
        <w:t>QUESTION 4</w:t>
      </w:r>
    </w:p>
    <w:p w14:paraId="0B38044C" w14:textId="77777777" w:rsidR="00C32473" w:rsidRPr="00C32473" w:rsidRDefault="00C32473" w:rsidP="00C32473">
      <w:pPr>
        <w:numPr>
          <w:ilvl w:val="0"/>
          <w:numId w:val="4"/>
        </w:numPr>
        <w:shd w:val="clear" w:color="auto" w:fill="FFFFFF"/>
        <w:spacing w:after="240" w:line="240" w:lineRule="auto"/>
        <w:ind w:left="0" w:firstLine="0"/>
        <w:rPr>
          <w:rFonts w:ascii="Arial" w:eastAsia="Times New Roman" w:hAnsi="Arial" w:cs="Arial"/>
          <w:color w:val="000000"/>
          <w:sz w:val="24"/>
          <w:szCs w:val="24"/>
        </w:rPr>
      </w:pPr>
      <w:r w:rsidRPr="00C32473">
        <w:rPr>
          <w:rFonts w:ascii="Arial" w:eastAsia="Times New Roman" w:hAnsi="Arial" w:cs="Arial"/>
          <w:color w:val="000000"/>
          <w:sz w:val="24"/>
          <w:szCs w:val="24"/>
        </w:rPr>
        <w:t>The comparison population is represented by the national statistics from 2009 with a population mean of 13.50 minutes of commercials during a one-hour program. The population standard deviation is not provided so it needs to be estimated from the sample. The population mean is estimated with the sample mean. Use the sample data below to calculate the sample mean (estimated population mean) and the estimated population standard deviation.</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8"/>
        <w:gridCol w:w="218"/>
        <w:gridCol w:w="1064"/>
        <w:gridCol w:w="3606"/>
      </w:tblGrid>
      <w:tr w:rsidR="00C32473" w:rsidRPr="00C32473" w14:paraId="3794632F" w14:textId="77777777" w:rsidTr="00C32473">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7F099605"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TV Network</w:t>
            </w:r>
          </w:p>
        </w:tc>
        <w:tc>
          <w:tcPr>
            <w:tcW w:w="1545" w:type="dxa"/>
            <w:tcBorders>
              <w:top w:val="outset" w:sz="6" w:space="0" w:color="auto"/>
              <w:left w:val="outset" w:sz="6" w:space="0" w:color="auto"/>
              <w:bottom w:val="outset" w:sz="6" w:space="0" w:color="auto"/>
              <w:right w:val="outset" w:sz="6" w:space="0" w:color="auto"/>
            </w:tcBorders>
            <w:vAlign w:val="center"/>
            <w:hideMark/>
          </w:tcPr>
          <w:p w14:paraId="2DCD49C9"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Commercial time per hour</w:t>
            </w:r>
          </w:p>
        </w:tc>
      </w:tr>
      <w:tr w:rsidR="00C32473" w:rsidRPr="00C32473" w14:paraId="649C08B6" w14:textId="77777777" w:rsidTr="00C32473">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2ADE0A2"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lastRenderedPageBreak/>
              <w:t>1</w:t>
            </w:r>
          </w:p>
        </w:tc>
        <w:tc>
          <w:tcPr>
            <w:tcW w:w="1545" w:type="dxa"/>
            <w:tcBorders>
              <w:top w:val="outset" w:sz="6" w:space="0" w:color="auto"/>
              <w:left w:val="outset" w:sz="6" w:space="0" w:color="auto"/>
              <w:bottom w:val="outset" w:sz="6" w:space="0" w:color="auto"/>
              <w:right w:val="outset" w:sz="6" w:space="0" w:color="auto"/>
            </w:tcBorders>
            <w:vAlign w:val="center"/>
            <w:hideMark/>
          </w:tcPr>
          <w:p w14:paraId="738F8988"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13</w:t>
            </w:r>
          </w:p>
        </w:tc>
      </w:tr>
      <w:tr w:rsidR="00C32473" w:rsidRPr="00C32473" w14:paraId="4A06DBBE" w14:textId="77777777" w:rsidTr="00C32473">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10713F2"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2</w:t>
            </w:r>
          </w:p>
        </w:tc>
        <w:tc>
          <w:tcPr>
            <w:tcW w:w="1545" w:type="dxa"/>
            <w:tcBorders>
              <w:top w:val="outset" w:sz="6" w:space="0" w:color="auto"/>
              <w:left w:val="outset" w:sz="6" w:space="0" w:color="auto"/>
              <w:bottom w:val="outset" w:sz="6" w:space="0" w:color="auto"/>
              <w:right w:val="outset" w:sz="6" w:space="0" w:color="auto"/>
            </w:tcBorders>
            <w:vAlign w:val="center"/>
            <w:hideMark/>
          </w:tcPr>
          <w:p w14:paraId="1794FEFD"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13.5</w:t>
            </w:r>
          </w:p>
        </w:tc>
      </w:tr>
      <w:tr w:rsidR="00C32473" w:rsidRPr="00C32473" w14:paraId="68260FD9" w14:textId="77777777" w:rsidTr="00C32473">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0428EBD5"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3</w:t>
            </w:r>
          </w:p>
        </w:tc>
        <w:tc>
          <w:tcPr>
            <w:tcW w:w="1545" w:type="dxa"/>
            <w:tcBorders>
              <w:top w:val="outset" w:sz="6" w:space="0" w:color="auto"/>
              <w:left w:val="outset" w:sz="6" w:space="0" w:color="auto"/>
              <w:bottom w:val="outset" w:sz="6" w:space="0" w:color="auto"/>
              <w:right w:val="outset" w:sz="6" w:space="0" w:color="auto"/>
            </w:tcBorders>
            <w:vAlign w:val="center"/>
            <w:hideMark/>
          </w:tcPr>
          <w:p w14:paraId="30EBFBC2"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15</w:t>
            </w:r>
          </w:p>
        </w:tc>
      </w:tr>
      <w:tr w:rsidR="00C32473" w:rsidRPr="00C32473" w14:paraId="7B6A1D28" w14:textId="77777777" w:rsidTr="00C32473">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173AF7E3"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4</w:t>
            </w:r>
          </w:p>
        </w:tc>
        <w:tc>
          <w:tcPr>
            <w:tcW w:w="1545" w:type="dxa"/>
            <w:tcBorders>
              <w:top w:val="outset" w:sz="6" w:space="0" w:color="auto"/>
              <w:left w:val="outset" w:sz="6" w:space="0" w:color="auto"/>
              <w:bottom w:val="outset" w:sz="6" w:space="0" w:color="auto"/>
              <w:right w:val="outset" w:sz="6" w:space="0" w:color="auto"/>
            </w:tcBorders>
            <w:vAlign w:val="center"/>
            <w:hideMark/>
          </w:tcPr>
          <w:p w14:paraId="4C448333"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14.25</w:t>
            </w:r>
          </w:p>
        </w:tc>
      </w:tr>
      <w:tr w:rsidR="00C32473" w:rsidRPr="00C32473" w14:paraId="7B716B43" w14:textId="77777777" w:rsidTr="00C32473">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30ED7B5F"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5</w:t>
            </w:r>
          </w:p>
        </w:tc>
        <w:tc>
          <w:tcPr>
            <w:tcW w:w="1545" w:type="dxa"/>
            <w:tcBorders>
              <w:top w:val="outset" w:sz="6" w:space="0" w:color="auto"/>
              <w:left w:val="outset" w:sz="6" w:space="0" w:color="auto"/>
              <w:bottom w:val="outset" w:sz="6" w:space="0" w:color="auto"/>
              <w:right w:val="outset" w:sz="6" w:space="0" w:color="auto"/>
            </w:tcBorders>
            <w:vAlign w:val="center"/>
            <w:hideMark/>
          </w:tcPr>
          <w:p w14:paraId="21A2BE76"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14.5</w:t>
            </w:r>
          </w:p>
        </w:tc>
      </w:tr>
      <w:tr w:rsidR="00C32473" w:rsidRPr="00C32473" w14:paraId="7A141D18" w14:textId="77777777" w:rsidTr="00C32473">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92CE499"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6</w:t>
            </w:r>
          </w:p>
        </w:tc>
        <w:tc>
          <w:tcPr>
            <w:tcW w:w="1545" w:type="dxa"/>
            <w:tcBorders>
              <w:top w:val="outset" w:sz="6" w:space="0" w:color="auto"/>
              <w:left w:val="outset" w:sz="6" w:space="0" w:color="auto"/>
              <w:bottom w:val="outset" w:sz="6" w:space="0" w:color="auto"/>
              <w:right w:val="outset" w:sz="6" w:space="0" w:color="auto"/>
            </w:tcBorders>
            <w:vAlign w:val="center"/>
            <w:hideMark/>
          </w:tcPr>
          <w:p w14:paraId="5A4A93C7"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14.25</w:t>
            </w:r>
          </w:p>
        </w:tc>
      </w:tr>
      <w:tr w:rsidR="00C32473" w:rsidRPr="00C32473" w14:paraId="7B32B62D" w14:textId="77777777" w:rsidTr="00C32473">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70AD1FD2"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7</w:t>
            </w:r>
          </w:p>
        </w:tc>
        <w:tc>
          <w:tcPr>
            <w:tcW w:w="1545" w:type="dxa"/>
            <w:tcBorders>
              <w:top w:val="outset" w:sz="6" w:space="0" w:color="auto"/>
              <w:left w:val="outset" w:sz="6" w:space="0" w:color="auto"/>
              <w:bottom w:val="outset" w:sz="6" w:space="0" w:color="auto"/>
              <w:right w:val="outset" w:sz="6" w:space="0" w:color="auto"/>
            </w:tcBorders>
            <w:vAlign w:val="center"/>
            <w:hideMark/>
          </w:tcPr>
          <w:p w14:paraId="3CAAB01A"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13.25</w:t>
            </w:r>
          </w:p>
        </w:tc>
      </w:tr>
      <w:tr w:rsidR="00C32473" w:rsidRPr="00C32473" w14:paraId="6BB9426B" w14:textId="77777777" w:rsidTr="00C32473">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6383C94B"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8</w:t>
            </w:r>
          </w:p>
        </w:tc>
        <w:tc>
          <w:tcPr>
            <w:tcW w:w="1545" w:type="dxa"/>
            <w:tcBorders>
              <w:top w:val="outset" w:sz="6" w:space="0" w:color="auto"/>
              <w:left w:val="outset" w:sz="6" w:space="0" w:color="auto"/>
              <w:bottom w:val="outset" w:sz="6" w:space="0" w:color="auto"/>
              <w:right w:val="outset" w:sz="6" w:space="0" w:color="auto"/>
            </w:tcBorders>
            <w:vAlign w:val="center"/>
            <w:hideMark/>
          </w:tcPr>
          <w:p w14:paraId="51CE2048"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16</w:t>
            </w:r>
          </w:p>
        </w:tc>
      </w:tr>
      <w:tr w:rsidR="00C32473" w:rsidRPr="00C32473" w14:paraId="67D81331" w14:textId="77777777" w:rsidTr="00C32473">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3D360206"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9</w:t>
            </w:r>
          </w:p>
        </w:tc>
        <w:tc>
          <w:tcPr>
            <w:tcW w:w="1545" w:type="dxa"/>
            <w:tcBorders>
              <w:top w:val="outset" w:sz="6" w:space="0" w:color="auto"/>
              <w:left w:val="outset" w:sz="6" w:space="0" w:color="auto"/>
              <w:bottom w:val="outset" w:sz="6" w:space="0" w:color="auto"/>
              <w:right w:val="outset" w:sz="6" w:space="0" w:color="auto"/>
            </w:tcBorders>
            <w:vAlign w:val="center"/>
            <w:hideMark/>
          </w:tcPr>
          <w:p w14:paraId="5BF88375" w14:textId="77777777" w:rsidR="00C32473" w:rsidRPr="00C32473" w:rsidRDefault="00C32473" w:rsidP="00C32473">
            <w:pPr>
              <w:spacing w:after="0" w:line="240" w:lineRule="auto"/>
              <w:jc w:val="center"/>
              <w:rPr>
                <w:rFonts w:ascii="inherit" w:eastAsia="Times New Roman" w:hAnsi="inherit" w:cs="Arial"/>
                <w:color w:val="000000"/>
                <w:sz w:val="20"/>
                <w:szCs w:val="20"/>
              </w:rPr>
            </w:pPr>
            <w:r w:rsidRPr="00C32473">
              <w:rPr>
                <w:rFonts w:ascii="inherit" w:eastAsia="Times New Roman" w:hAnsi="inherit" w:cs="Arial"/>
                <w:color w:val="000000"/>
                <w:sz w:val="20"/>
                <w:szCs w:val="20"/>
              </w:rPr>
              <w:t>16.75</w:t>
            </w:r>
          </w:p>
        </w:tc>
      </w:tr>
      <w:tr w:rsidR="00C32473" w:rsidRPr="00C32473" w14:paraId="52BB85D8" w14:textId="77777777" w:rsidTr="00C32473">
        <w:tblPrEx>
          <w:tblCellSpacing w:w="0" w:type="nil"/>
          <w:tblBorders>
            <w:top w:val="none" w:sz="0" w:space="0" w:color="auto"/>
            <w:left w:val="none" w:sz="0" w:space="0" w:color="auto"/>
            <w:bottom w:val="none" w:sz="0" w:space="0" w:color="auto"/>
            <w:right w:val="none" w:sz="0" w:space="0" w:color="auto"/>
          </w:tblBorders>
          <w:tblCellMar>
            <w:top w:w="15" w:type="dxa"/>
            <w:left w:w="15" w:type="dxa"/>
            <w:bottom w:w="15" w:type="dxa"/>
            <w:right w:w="15" w:type="dxa"/>
          </w:tblCellMar>
        </w:tblPrEx>
        <w:tc>
          <w:tcPr>
            <w:tcW w:w="0" w:type="auto"/>
            <w:gridSpan w:val="2"/>
            <w:hideMark/>
          </w:tcPr>
          <w:p w14:paraId="67652A05" w14:textId="4BFA2F48"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225" w:dyaOrig="225">
                <v:shape id="_x0000_i1130" type="#_x0000_t75" style="width:20.25pt;height:17.25pt" o:ole="">
                  <v:imagedata r:id="rId6" o:title=""/>
                </v:shape>
                <w:control r:id="rId20" w:name="DefaultOcxName12" w:shapeid="_x0000_i1130"/>
              </w:object>
            </w:r>
          </w:p>
        </w:tc>
        <w:tc>
          <w:tcPr>
            <w:tcW w:w="0" w:type="auto"/>
            <w:hideMark/>
          </w:tcPr>
          <w:p w14:paraId="2F09FF3F"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2D91F046"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mean = 14.5; standard deviation = 1.39</w:t>
            </w:r>
          </w:p>
        </w:tc>
      </w:tr>
      <w:tr w:rsidR="00C32473" w:rsidRPr="00C32473" w14:paraId="241044C3" w14:textId="77777777" w:rsidTr="00C32473">
        <w:tblPrEx>
          <w:tblCellSpacing w:w="0" w:type="nil"/>
          <w:tblBorders>
            <w:top w:val="none" w:sz="0" w:space="0" w:color="auto"/>
            <w:left w:val="none" w:sz="0" w:space="0" w:color="auto"/>
            <w:bottom w:val="none" w:sz="0" w:space="0" w:color="auto"/>
            <w:right w:val="none" w:sz="0" w:space="0" w:color="auto"/>
          </w:tblBorders>
          <w:tblCellMar>
            <w:top w:w="15" w:type="dxa"/>
            <w:left w:w="15" w:type="dxa"/>
            <w:bottom w:w="15" w:type="dxa"/>
            <w:right w:w="15" w:type="dxa"/>
          </w:tblCellMar>
        </w:tblPrEx>
        <w:tc>
          <w:tcPr>
            <w:tcW w:w="0" w:type="auto"/>
            <w:gridSpan w:val="2"/>
            <w:hideMark/>
          </w:tcPr>
          <w:p w14:paraId="7F0A9631" w14:textId="7F7331B2"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225" w:dyaOrig="225">
                <v:shape id="_x0000_i1133" type="#_x0000_t75" style="width:20.25pt;height:17.25pt" o:ole="">
                  <v:imagedata r:id="rId6" o:title=""/>
                </v:shape>
                <w:control r:id="rId21" w:name="DefaultOcxName13" w:shapeid="_x0000_i1133"/>
              </w:object>
            </w:r>
          </w:p>
        </w:tc>
        <w:tc>
          <w:tcPr>
            <w:tcW w:w="0" w:type="auto"/>
            <w:hideMark/>
          </w:tcPr>
          <w:p w14:paraId="5430D720"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70B9D43E"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mean = 14.5; standard deviation = 1.18</w:t>
            </w:r>
          </w:p>
        </w:tc>
      </w:tr>
      <w:tr w:rsidR="00C32473" w:rsidRPr="00C32473" w14:paraId="5A9A26E1" w14:textId="77777777" w:rsidTr="00C32473">
        <w:tblPrEx>
          <w:tblCellSpacing w:w="0" w:type="nil"/>
          <w:tblBorders>
            <w:top w:val="none" w:sz="0" w:space="0" w:color="auto"/>
            <w:left w:val="none" w:sz="0" w:space="0" w:color="auto"/>
            <w:bottom w:val="none" w:sz="0" w:space="0" w:color="auto"/>
            <w:right w:val="none" w:sz="0" w:space="0" w:color="auto"/>
          </w:tblBorders>
          <w:tblCellMar>
            <w:top w:w="15" w:type="dxa"/>
            <w:left w:w="15" w:type="dxa"/>
            <w:bottom w:w="15" w:type="dxa"/>
            <w:right w:w="15" w:type="dxa"/>
          </w:tblCellMar>
        </w:tblPrEx>
        <w:tc>
          <w:tcPr>
            <w:tcW w:w="0" w:type="auto"/>
            <w:gridSpan w:val="2"/>
            <w:hideMark/>
          </w:tcPr>
          <w:p w14:paraId="1F2AB898" w14:textId="1F4C939D"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225" w:dyaOrig="225">
                <v:shape id="_x0000_i1136" type="#_x0000_t75" style="width:20.25pt;height:17.25pt" o:ole="">
                  <v:imagedata r:id="rId6" o:title=""/>
                </v:shape>
                <w:control r:id="rId22" w:name="DefaultOcxName14" w:shapeid="_x0000_i1136"/>
              </w:object>
            </w:r>
          </w:p>
        </w:tc>
        <w:tc>
          <w:tcPr>
            <w:tcW w:w="0" w:type="auto"/>
            <w:hideMark/>
          </w:tcPr>
          <w:p w14:paraId="44F86B32"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09353E0D"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mean = 14.5; standard deviation = 1.56</w:t>
            </w:r>
          </w:p>
        </w:tc>
      </w:tr>
      <w:tr w:rsidR="00C32473" w:rsidRPr="00F9614B" w14:paraId="313F2E23" w14:textId="77777777" w:rsidTr="00C32473">
        <w:tblPrEx>
          <w:tblCellSpacing w:w="0" w:type="nil"/>
          <w:tblBorders>
            <w:top w:val="none" w:sz="0" w:space="0" w:color="auto"/>
            <w:left w:val="none" w:sz="0" w:space="0" w:color="auto"/>
            <w:bottom w:val="none" w:sz="0" w:space="0" w:color="auto"/>
            <w:right w:val="none" w:sz="0" w:space="0" w:color="auto"/>
          </w:tblBorders>
          <w:tblCellMar>
            <w:top w:w="15" w:type="dxa"/>
            <w:left w:w="15" w:type="dxa"/>
            <w:bottom w:w="15" w:type="dxa"/>
            <w:right w:w="15" w:type="dxa"/>
          </w:tblCellMar>
        </w:tblPrEx>
        <w:tc>
          <w:tcPr>
            <w:tcW w:w="0" w:type="auto"/>
            <w:gridSpan w:val="2"/>
            <w:hideMark/>
          </w:tcPr>
          <w:p w14:paraId="66D25B61" w14:textId="04AEB82F"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225" w:dyaOrig="225">
                <v:shape id="_x0000_i1209" type="#_x0000_t75" style="width:20.25pt;height:17.25pt" o:ole="">
                  <v:imagedata r:id="rId8" o:title=""/>
                </v:shape>
                <w:control r:id="rId23" w:name="DefaultOcxName15" w:shapeid="_x0000_i1209"/>
              </w:object>
            </w:r>
          </w:p>
        </w:tc>
        <w:tc>
          <w:tcPr>
            <w:tcW w:w="0" w:type="auto"/>
            <w:hideMark/>
          </w:tcPr>
          <w:p w14:paraId="2F0889AE"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7596B232" w14:textId="77777777" w:rsidR="00C32473" w:rsidRPr="00F9614B" w:rsidRDefault="00C32473" w:rsidP="00C32473">
            <w:pPr>
              <w:spacing w:before="75" w:after="75" w:line="240" w:lineRule="auto"/>
              <w:rPr>
                <w:rFonts w:ascii="inherit" w:eastAsia="Times New Roman" w:hAnsi="inherit" w:cs="Arial"/>
                <w:b/>
                <w:sz w:val="20"/>
                <w:szCs w:val="20"/>
                <w:highlight w:val="yellow"/>
              </w:rPr>
            </w:pPr>
            <w:r w:rsidRPr="00F9614B">
              <w:rPr>
                <w:rFonts w:ascii="inherit" w:eastAsia="Times New Roman" w:hAnsi="inherit" w:cs="Arial"/>
                <w:b/>
                <w:sz w:val="20"/>
                <w:szCs w:val="20"/>
                <w:highlight w:val="yellow"/>
              </w:rPr>
              <w:t>mean = 14.5; standard deviation = 1.25</w:t>
            </w:r>
          </w:p>
        </w:tc>
      </w:tr>
    </w:tbl>
    <w:p w14:paraId="5FD9C5DC" w14:textId="77777777" w:rsidR="00C32473" w:rsidRPr="00C32473" w:rsidRDefault="00C32473" w:rsidP="00C32473">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C32473">
        <w:rPr>
          <w:rFonts w:ascii="inherit" w:eastAsia="Times New Roman" w:hAnsi="inherit" w:cs="Arial"/>
          <w:b/>
          <w:bCs/>
          <w:color w:val="111111"/>
          <w:sz w:val="19"/>
          <w:szCs w:val="19"/>
          <w:bdr w:val="single" w:sz="2" w:space="2" w:color="CCCCCC" w:frame="1"/>
          <w:shd w:val="clear" w:color="auto" w:fill="FFFFFF"/>
        </w:rPr>
        <w:t>1 points   </w:t>
      </w:r>
    </w:p>
    <w:p w14:paraId="40887E43" w14:textId="77777777" w:rsidR="00C32473" w:rsidRPr="00C32473" w:rsidRDefault="00C32473" w:rsidP="00C32473">
      <w:pPr>
        <w:shd w:val="clear" w:color="auto" w:fill="FFFFFF"/>
        <w:spacing w:after="0" w:line="240" w:lineRule="auto"/>
        <w:outlineLvl w:val="2"/>
        <w:rPr>
          <w:rFonts w:ascii="Arial" w:eastAsia="Times New Roman" w:hAnsi="Arial" w:cs="Arial"/>
          <w:b/>
          <w:bCs/>
          <w:caps/>
          <w:color w:val="333333"/>
          <w:spacing w:val="26"/>
          <w:sz w:val="21"/>
          <w:szCs w:val="21"/>
        </w:rPr>
      </w:pPr>
      <w:r w:rsidRPr="00C32473">
        <w:rPr>
          <w:rFonts w:ascii="Arial" w:eastAsia="Times New Roman" w:hAnsi="Arial" w:cs="Arial"/>
          <w:b/>
          <w:bCs/>
          <w:caps/>
          <w:color w:val="333333"/>
          <w:spacing w:val="26"/>
          <w:sz w:val="21"/>
          <w:szCs w:val="21"/>
        </w:rPr>
        <w:t>QUESTION 5</w:t>
      </w:r>
    </w:p>
    <w:p w14:paraId="4F60950C" w14:textId="77777777" w:rsidR="00C32473" w:rsidRPr="00C32473" w:rsidRDefault="00C32473" w:rsidP="00C32473">
      <w:pPr>
        <w:numPr>
          <w:ilvl w:val="0"/>
          <w:numId w:val="5"/>
        </w:numPr>
        <w:shd w:val="clear" w:color="auto" w:fill="FFFFFF"/>
        <w:spacing w:before="75" w:after="75" w:line="240" w:lineRule="auto"/>
        <w:ind w:left="0"/>
        <w:rPr>
          <w:rFonts w:ascii="inherit" w:eastAsia="Times New Roman" w:hAnsi="inherit" w:cs="Arial"/>
          <w:color w:val="111111"/>
          <w:sz w:val="20"/>
          <w:szCs w:val="20"/>
        </w:rPr>
      </w:pPr>
      <w:r w:rsidRPr="00C32473">
        <w:rPr>
          <w:rFonts w:ascii="inherit" w:eastAsia="Times New Roman" w:hAnsi="inherit" w:cs="Arial"/>
          <w:color w:val="111111"/>
          <w:sz w:val="20"/>
          <w:szCs w:val="20"/>
        </w:rPr>
        <w:t>Because the sample mean (from data for current commercial times I collected) needs to be compared to a distribution of all possible sample means (i.e. the sampling distribution). Calculate the standard error (standard deviation of the sampling distribution) from the estimated population standard deviation that you just calculated in the previous question.</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14"/>
      </w:tblGrid>
      <w:tr w:rsidR="00C32473" w:rsidRPr="00C32473" w14:paraId="324A8259" w14:textId="77777777" w:rsidTr="00C32473">
        <w:tc>
          <w:tcPr>
            <w:tcW w:w="0" w:type="auto"/>
            <w:hideMark/>
          </w:tcPr>
          <w:p w14:paraId="4742DCDA" w14:textId="3DDC0406"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225" w:dyaOrig="225">
                <v:shape id="_x0000_i1142" type="#_x0000_t75" style="width:20.25pt;height:17.25pt" o:ole="">
                  <v:imagedata r:id="rId6" o:title=""/>
                </v:shape>
                <w:control r:id="rId24" w:name="DefaultOcxName16" w:shapeid="_x0000_i1142"/>
              </w:object>
            </w:r>
          </w:p>
        </w:tc>
        <w:tc>
          <w:tcPr>
            <w:tcW w:w="0" w:type="auto"/>
            <w:hideMark/>
          </w:tcPr>
          <w:p w14:paraId="6B1F7BD2"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31DE2552"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.52</w:t>
            </w:r>
          </w:p>
        </w:tc>
      </w:tr>
      <w:tr w:rsidR="00C32473" w:rsidRPr="00AA164B" w14:paraId="5C5A06F9" w14:textId="77777777" w:rsidTr="00C32473">
        <w:tc>
          <w:tcPr>
            <w:tcW w:w="0" w:type="auto"/>
            <w:hideMark/>
          </w:tcPr>
          <w:p w14:paraId="6F7755B7" w14:textId="547094D7"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225" w:dyaOrig="225">
                <v:shape id="_x0000_i1210" type="#_x0000_t75" style="width:20.25pt;height:17.25pt" o:ole="">
                  <v:imagedata r:id="rId8" o:title=""/>
                </v:shape>
                <w:control r:id="rId25" w:name="DefaultOcxName17" w:shapeid="_x0000_i1210"/>
              </w:object>
            </w:r>
          </w:p>
        </w:tc>
        <w:tc>
          <w:tcPr>
            <w:tcW w:w="0" w:type="auto"/>
            <w:hideMark/>
          </w:tcPr>
          <w:p w14:paraId="50202EF6"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7DB67957" w14:textId="77777777" w:rsidR="00C32473" w:rsidRPr="00AA164B" w:rsidRDefault="00C32473" w:rsidP="00C32473">
            <w:pPr>
              <w:spacing w:before="75" w:after="75" w:line="240" w:lineRule="auto"/>
              <w:rPr>
                <w:rFonts w:ascii="inherit" w:eastAsia="Times New Roman" w:hAnsi="inherit" w:cs="Arial"/>
                <w:b/>
                <w:sz w:val="20"/>
                <w:szCs w:val="20"/>
                <w:highlight w:val="yellow"/>
              </w:rPr>
            </w:pPr>
            <w:r w:rsidRPr="00AA164B">
              <w:rPr>
                <w:rFonts w:ascii="inherit" w:eastAsia="Times New Roman" w:hAnsi="inherit" w:cs="Arial"/>
                <w:b/>
                <w:sz w:val="20"/>
                <w:szCs w:val="20"/>
                <w:highlight w:val="yellow"/>
              </w:rPr>
              <w:t>.42</w:t>
            </w:r>
          </w:p>
        </w:tc>
      </w:tr>
      <w:tr w:rsidR="00C32473" w:rsidRPr="00C32473" w14:paraId="372E51EA" w14:textId="77777777" w:rsidTr="00C32473">
        <w:tc>
          <w:tcPr>
            <w:tcW w:w="0" w:type="auto"/>
            <w:hideMark/>
          </w:tcPr>
          <w:p w14:paraId="04CA6EC7" w14:textId="324F6D0E"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225" w:dyaOrig="225">
                <v:shape id="_x0000_i1148" type="#_x0000_t75" style="width:20.25pt;height:17.25pt" o:ole="">
                  <v:imagedata r:id="rId6" o:title=""/>
                </v:shape>
                <w:control r:id="rId26" w:name="DefaultOcxName18" w:shapeid="_x0000_i1148"/>
              </w:object>
            </w:r>
          </w:p>
        </w:tc>
        <w:tc>
          <w:tcPr>
            <w:tcW w:w="0" w:type="auto"/>
            <w:hideMark/>
          </w:tcPr>
          <w:p w14:paraId="6508867B"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131C13BF"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.46</w:t>
            </w:r>
          </w:p>
        </w:tc>
      </w:tr>
      <w:tr w:rsidR="00C32473" w:rsidRPr="00C32473" w14:paraId="78278491" w14:textId="77777777" w:rsidTr="00C32473">
        <w:tc>
          <w:tcPr>
            <w:tcW w:w="0" w:type="auto"/>
            <w:hideMark/>
          </w:tcPr>
          <w:p w14:paraId="07095B72" w14:textId="2DB6ED71"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225" w:dyaOrig="225">
                <v:shape id="_x0000_i1151" type="#_x0000_t75" style="width:20.25pt;height:17.25pt" o:ole="">
                  <v:imagedata r:id="rId6" o:title=""/>
                </v:shape>
                <w:control r:id="rId27" w:name="DefaultOcxName19" w:shapeid="_x0000_i1151"/>
              </w:object>
            </w:r>
          </w:p>
        </w:tc>
        <w:tc>
          <w:tcPr>
            <w:tcW w:w="0" w:type="auto"/>
            <w:hideMark/>
          </w:tcPr>
          <w:p w14:paraId="0D05EB4D"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37209601"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.39</w:t>
            </w:r>
          </w:p>
        </w:tc>
      </w:tr>
    </w:tbl>
    <w:p w14:paraId="1F15B792" w14:textId="77777777" w:rsidR="00C32473" w:rsidRPr="00C32473" w:rsidRDefault="00C32473" w:rsidP="00C32473">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C32473">
        <w:rPr>
          <w:rFonts w:ascii="inherit" w:eastAsia="Times New Roman" w:hAnsi="inherit" w:cs="Arial"/>
          <w:b/>
          <w:bCs/>
          <w:color w:val="111111"/>
          <w:sz w:val="19"/>
          <w:szCs w:val="19"/>
          <w:bdr w:val="single" w:sz="2" w:space="2" w:color="CCCCCC" w:frame="1"/>
          <w:shd w:val="clear" w:color="auto" w:fill="FFFFFF"/>
        </w:rPr>
        <w:t>1 points   </w:t>
      </w:r>
    </w:p>
    <w:p w14:paraId="1F30307C" w14:textId="77777777" w:rsidR="00C32473" w:rsidRPr="00C32473" w:rsidRDefault="00C32473" w:rsidP="00C32473">
      <w:pPr>
        <w:shd w:val="clear" w:color="auto" w:fill="FFFFFF"/>
        <w:spacing w:after="0" w:line="240" w:lineRule="auto"/>
        <w:outlineLvl w:val="2"/>
        <w:rPr>
          <w:rFonts w:ascii="Arial" w:eastAsia="Times New Roman" w:hAnsi="Arial" w:cs="Arial"/>
          <w:b/>
          <w:bCs/>
          <w:caps/>
          <w:color w:val="333333"/>
          <w:spacing w:val="26"/>
          <w:sz w:val="21"/>
          <w:szCs w:val="21"/>
        </w:rPr>
      </w:pPr>
      <w:r w:rsidRPr="00C32473">
        <w:rPr>
          <w:rFonts w:ascii="Arial" w:eastAsia="Times New Roman" w:hAnsi="Arial" w:cs="Arial"/>
          <w:b/>
          <w:bCs/>
          <w:caps/>
          <w:color w:val="333333"/>
          <w:spacing w:val="26"/>
          <w:sz w:val="21"/>
          <w:szCs w:val="21"/>
        </w:rPr>
        <w:t>QUESTION 6</w:t>
      </w:r>
    </w:p>
    <w:p w14:paraId="16C0D3B9" w14:textId="77777777" w:rsidR="00C32473" w:rsidRPr="00C32473" w:rsidRDefault="00C32473" w:rsidP="00C32473">
      <w:pPr>
        <w:numPr>
          <w:ilvl w:val="0"/>
          <w:numId w:val="6"/>
        </w:numPr>
        <w:shd w:val="clear" w:color="auto" w:fill="FFFFFF"/>
        <w:spacing w:before="75" w:after="75" w:line="240" w:lineRule="auto"/>
        <w:ind w:left="0"/>
        <w:rPr>
          <w:rFonts w:ascii="inherit" w:eastAsia="Times New Roman" w:hAnsi="inherit" w:cs="Arial"/>
          <w:color w:val="111111"/>
          <w:sz w:val="20"/>
          <w:szCs w:val="20"/>
        </w:rPr>
      </w:pPr>
      <w:r w:rsidRPr="00C32473">
        <w:rPr>
          <w:rFonts w:ascii="inherit" w:eastAsia="Times New Roman" w:hAnsi="inherit" w:cs="Arial"/>
          <w:color w:val="111111"/>
          <w:sz w:val="20"/>
          <w:szCs w:val="20"/>
        </w:rPr>
        <w:t>When the comparison population (2009 commercial time) has a known mean (μ) but no known standard deviation (σ), we use the sample to estimate the population standard deviation and then convert the population into a t distribution. This means we are conducting a t test and we need to calculate the t statistic for our sample to see where it is located on the sampling distribution. Use the information from the research scenario and the previous questions to calculate the t statistic. (Round the answer to 2 decimal places.)</w:t>
      </w:r>
    </w:p>
    <w:p w14:paraId="7E872F67" w14:textId="12192485" w:rsidR="00C32473" w:rsidRPr="00C32473" w:rsidRDefault="00C32473" w:rsidP="00C32473">
      <w:pPr>
        <w:shd w:val="clear" w:color="auto" w:fill="FFFFFF"/>
        <w:spacing w:after="45" w:line="240" w:lineRule="auto"/>
        <w:rPr>
          <w:rFonts w:ascii="Arial" w:eastAsia="Times New Roman" w:hAnsi="Arial" w:cs="Arial"/>
          <w:color w:val="111111"/>
          <w:sz w:val="19"/>
          <w:szCs w:val="19"/>
        </w:rPr>
      </w:pPr>
      <w:r w:rsidRPr="00C32473">
        <w:rPr>
          <w:rFonts w:ascii="Arial" w:eastAsia="Times New Roman" w:hAnsi="Arial" w:cs="Arial"/>
          <w:color w:val="111111"/>
          <w:sz w:val="19"/>
          <w:szCs w:val="19"/>
        </w:rPr>
        <w:object w:dxaOrig="225" w:dyaOrig="225">
          <v:shape id="_x0000_i1216" type="#_x0000_t75" style="width:123.75pt;height:18pt" o:ole="">
            <v:imagedata r:id="rId28" o:title=""/>
          </v:shape>
          <w:control r:id="rId29" w:name="DefaultOcxName20" w:shapeid="_x0000_i1216"/>
        </w:object>
      </w:r>
    </w:p>
    <w:p w14:paraId="23328266" w14:textId="77777777" w:rsidR="00C32473" w:rsidRPr="00C32473" w:rsidRDefault="00C32473" w:rsidP="00C32473">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C32473">
        <w:rPr>
          <w:rFonts w:ascii="inherit" w:eastAsia="Times New Roman" w:hAnsi="inherit" w:cs="Arial"/>
          <w:b/>
          <w:bCs/>
          <w:color w:val="111111"/>
          <w:sz w:val="19"/>
          <w:szCs w:val="19"/>
          <w:bdr w:val="single" w:sz="2" w:space="2" w:color="CCCCCC" w:frame="1"/>
          <w:shd w:val="clear" w:color="auto" w:fill="FFFFFF"/>
        </w:rPr>
        <w:t>1 points   </w:t>
      </w:r>
    </w:p>
    <w:p w14:paraId="63C13FD2" w14:textId="77777777" w:rsidR="00C32473" w:rsidRPr="00C32473" w:rsidRDefault="00C32473" w:rsidP="00C32473">
      <w:pPr>
        <w:shd w:val="clear" w:color="auto" w:fill="FFFFFF"/>
        <w:spacing w:after="0" w:line="240" w:lineRule="auto"/>
        <w:outlineLvl w:val="2"/>
        <w:rPr>
          <w:rFonts w:ascii="Arial" w:eastAsia="Times New Roman" w:hAnsi="Arial" w:cs="Arial"/>
          <w:b/>
          <w:bCs/>
          <w:caps/>
          <w:color w:val="333333"/>
          <w:spacing w:val="26"/>
          <w:sz w:val="21"/>
          <w:szCs w:val="21"/>
        </w:rPr>
      </w:pPr>
      <w:r w:rsidRPr="00C32473">
        <w:rPr>
          <w:rFonts w:ascii="Arial" w:eastAsia="Times New Roman" w:hAnsi="Arial" w:cs="Arial"/>
          <w:b/>
          <w:bCs/>
          <w:caps/>
          <w:color w:val="333333"/>
          <w:spacing w:val="26"/>
          <w:sz w:val="21"/>
          <w:szCs w:val="21"/>
        </w:rPr>
        <w:t>QUESTION 7</w:t>
      </w:r>
    </w:p>
    <w:p w14:paraId="07BA410C" w14:textId="77777777" w:rsidR="00C32473" w:rsidRPr="00C32473" w:rsidRDefault="00C32473" w:rsidP="00C32473">
      <w:pPr>
        <w:numPr>
          <w:ilvl w:val="0"/>
          <w:numId w:val="7"/>
        </w:numPr>
        <w:shd w:val="clear" w:color="auto" w:fill="FFFFFF"/>
        <w:spacing w:before="75" w:after="75" w:line="240" w:lineRule="auto"/>
        <w:ind w:left="0"/>
        <w:rPr>
          <w:rFonts w:ascii="inherit" w:eastAsia="Times New Roman" w:hAnsi="inherit" w:cs="Arial"/>
          <w:color w:val="111111"/>
          <w:sz w:val="20"/>
          <w:szCs w:val="20"/>
        </w:rPr>
      </w:pPr>
      <w:r w:rsidRPr="00C32473">
        <w:rPr>
          <w:rFonts w:ascii="inherit" w:eastAsia="Times New Roman" w:hAnsi="inherit" w:cs="Arial"/>
          <w:color w:val="111111"/>
          <w:sz w:val="20"/>
          <w:szCs w:val="20"/>
        </w:rPr>
        <w:t>Now that we know where the sample mean t statistic is located on the t sampling distribution, the next step is to find out whether the t statistic falls into the significant region. Identify the critical t value(s) in the following choices. As a reminder, I (the researcher) want to know if the commercial times now are significantly different from the commercial times in 2009 and I do not predict any direction of the potential difference. Use significance level α = .05.</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1229"/>
      </w:tblGrid>
      <w:tr w:rsidR="00C32473" w:rsidRPr="00C32473" w14:paraId="453FB94F" w14:textId="77777777" w:rsidTr="00C32473">
        <w:tc>
          <w:tcPr>
            <w:tcW w:w="0" w:type="auto"/>
            <w:hideMark/>
          </w:tcPr>
          <w:p w14:paraId="0F5E101A" w14:textId="2807592C"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225" w:dyaOrig="225">
                <v:shape id="_x0000_i1157" type="#_x0000_t75" style="width:20.25pt;height:17.25pt" o:ole="">
                  <v:imagedata r:id="rId6" o:title=""/>
                </v:shape>
                <w:control r:id="rId30" w:name="DefaultOcxName21" w:shapeid="_x0000_i1157"/>
              </w:object>
            </w:r>
          </w:p>
        </w:tc>
        <w:tc>
          <w:tcPr>
            <w:tcW w:w="0" w:type="auto"/>
            <w:hideMark/>
          </w:tcPr>
          <w:p w14:paraId="269C6567"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58EADD7C"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1.833, -1.833</w:t>
            </w:r>
          </w:p>
        </w:tc>
      </w:tr>
      <w:tr w:rsidR="00C32473" w:rsidRPr="00C32473" w14:paraId="0025C00A" w14:textId="77777777" w:rsidTr="00C32473">
        <w:tc>
          <w:tcPr>
            <w:tcW w:w="0" w:type="auto"/>
            <w:hideMark/>
          </w:tcPr>
          <w:p w14:paraId="38B4EEAE" w14:textId="283CCAC4"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225" w:dyaOrig="225">
                <v:shape id="_x0000_i1160" type="#_x0000_t75" style="width:20.25pt;height:17.25pt" o:ole="">
                  <v:imagedata r:id="rId6" o:title=""/>
                </v:shape>
                <w:control r:id="rId31" w:name="DefaultOcxName22" w:shapeid="_x0000_i1160"/>
              </w:object>
            </w:r>
          </w:p>
        </w:tc>
        <w:tc>
          <w:tcPr>
            <w:tcW w:w="0" w:type="auto"/>
            <w:hideMark/>
          </w:tcPr>
          <w:p w14:paraId="10356108"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6AD81EE2"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1.86, -1.86</w:t>
            </w:r>
          </w:p>
        </w:tc>
      </w:tr>
      <w:tr w:rsidR="00C32473" w:rsidRPr="00C32473" w14:paraId="00D587ED" w14:textId="77777777" w:rsidTr="00C32473">
        <w:tc>
          <w:tcPr>
            <w:tcW w:w="0" w:type="auto"/>
            <w:hideMark/>
          </w:tcPr>
          <w:p w14:paraId="4344DD88" w14:textId="2EDECDCC"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lastRenderedPageBreak/>
              <w:object w:dxaOrig="225" w:dyaOrig="225">
                <v:shape id="_x0000_i1163" type="#_x0000_t75" style="width:20.25pt;height:17.25pt" o:ole="">
                  <v:imagedata r:id="rId6" o:title=""/>
                </v:shape>
                <w:control r:id="rId32" w:name="DefaultOcxName23" w:shapeid="_x0000_i1163"/>
              </w:object>
            </w:r>
          </w:p>
        </w:tc>
        <w:tc>
          <w:tcPr>
            <w:tcW w:w="0" w:type="auto"/>
            <w:hideMark/>
          </w:tcPr>
          <w:p w14:paraId="43F37017"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6D2007BB"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2.306</w:t>
            </w:r>
          </w:p>
        </w:tc>
      </w:tr>
      <w:tr w:rsidR="00C32473" w:rsidRPr="00205FA4" w14:paraId="0C66A30A" w14:textId="77777777" w:rsidTr="00C32473">
        <w:tc>
          <w:tcPr>
            <w:tcW w:w="0" w:type="auto"/>
            <w:hideMark/>
          </w:tcPr>
          <w:p w14:paraId="1ACC2D4C" w14:textId="5F3C66AC"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225" w:dyaOrig="225">
                <v:shape id="_x0000_i1217" type="#_x0000_t75" style="width:20.25pt;height:17.25pt" o:ole="">
                  <v:imagedata r:id="rId8" o:title=""/>
                </v:shape>
                <w:control r:id="rId33" w:name="DefaultOcxName24" w:shapeid="_x0000_i1217"/>
              </w:object>
            </w:r>
          </w:p>
        </w:tc>
        <w:tc>
          <w:tcPr>
            <w:tcW w:w="0" w:type="auto"/>
            <w:hideMark/>
          </w:tcPr>
          <w:p w14:paraId="25F277CE"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61EAEBD8" w14:textId="77777777" w:rsidR="00C32473" w:rsidRPr="00205FA4" w:rsidRDefault="00C32473" w:rsidP="00C32473">
            <w:pPr>
              <w:spacing w:before="75" w:after="75" w:line="240" w:lineRule="auto"/>
              <w:rPr>
                <w:rFonts w:ascii="inherit" w:eastAsia="Times New Roman" w:hAnsi="inherit" w:cs="Arial"/>
                <w:b/>
                <w:sz w:val="20"/>
                <w:szCs w:val="20"/>
                <w:highlight w:val="yellow"/>
              </w:rPr>
            </w:pPr>
            <w:r w:rsidRPr="00205FA4">
              <w:rPr>
                <w:rFonts w:ascii="inherit" w:eastAsia="Times New Roman" w:hAnsi="inherit" w:cs="Arial"/>
                <w:b/>
                <w:sz w:val="20"/>
                <w:szCs w:val="20"/>
                <w:highlight w:val="yellow"/>
              </w:rPr>
              <w:t>2.306, -2.306</w:t>
            </w:r>
          </w:p>
        </w:tc>
      </w:tr>
    </w:tbl>
    <w:p w14:paraId="58895F18" w14:textId="77777777" w:rsidR="00C32473" w:rsidRPr="00C32473" w:rsidRDefault="00C32473" w:rsidP="00C32473">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C32473">
        <w:rPr>
          <w:rFonts w:ascii="inherit" w:eastAsia="Times New Roman" w:hAnsi="inherit" w:cs="Arial"/>
          <w:b/>
          <w:bCs/>
          <w:color w:val="111111"/>
          <w:sz w:val="19"/>
          <w:szCs w:val="19"/>
          <w:bdr w:val="single" w:sz="2" w:space="2" w:color="CCCCCC" w:frame="1"/>
          <w:shd w:val="clear" w:color="auto" w:fill="FFFFFF"/>
        </w:rPr>
        <w:t>1 points   </w:t>
      </w:r>
    </w:p>
    <w:p w14:paraId="2911F8DB" w14:textId="77777777" w:rsidR="00C32473" w:rsidRPr="00C32473" w:rsidRDefault="00C32473" w:rsidP="00C32473">
      <w:pPr>
        <w:shd w:val="clear" w:color="auto" w:fill="FFFFFF"/>
        <w:spacing w:after="0" w:line="240" w:lineRule="auto"/>
        <w:outlineLvl w:val="2"/>
        <w:rPr>
          <w:rFonts w:ascii="Arial" w:eastAsia="Times New Roman" w:hAnsi="Arial" w:cs="Arial"/>
          <w:b/>
          <w:bCs/>
          <w:caps/>
          <w:color w:val="333333"/>
          <w:spacing w:val="26"/>
          <w:sz w:val="21"/>
          <w:szCs w:val="21"/>
        </w:rPr>
      </w:pPr>
      <w:r w:rsidRPr="00C32473">
        <w:rPr>
          <w:rFonts w:ascii="Arial" w:eastAsia="Times New Roman" w:hAnsi="Arial" w:cs="Arial"/>
          <w:b/>
          <w:bCs/>
          <w:caps/>
          <w:color w:val="333333"/>
          <w:spacing w:val="26"/>
          <w:sz w:val="21"/>
          <w:szCs w:val="21"/>
        </w:rPr>
        <w:t>QUESTION 8</w:t>
      </w:r>
    </w:p>
    <w:p w14:paraId="3184BAEF" w14:textId="77777777" w:rsidR="00C32473" w:rsidRPr="00C32473" w:rsidRDefault="00C32473" w:rsidP="00C32473">
      <w:pPr>
        <w:numPr>
          <w:ilvl w:val="0"/>
          <w:numId w:val="8"/>
        </w:numPr>
        <w:shd w:val="clear" w:color="auto" w:fill="FFFFFF"/>
        <w:spacing w:before="75" w:after="75" w:line="240" w:lineRule="auto"/>
        <w:ind w:left="0"/>
        <w:rPr>
          <w:rFonts w:ascii="inherit" w:eastAsia="Times New Roman" w:hAnsi="inherit" w:cs="Arial"/>
          <w:color w:val="111111"/>
          <w:sz w:val="20"/>
          <w:szCs w:val="20"/>
        </w:rPr>
      </w:pPr>
      <w:r w:rsidRPr="00C32473">
        <w:rPr>
          <w:rFonts w:ascii="inherit" w:eastAsia="Times New Roman" w:hAnsi="inherit" w:cs="Arial"/>
          <w:color w:val="111111"/>
          <w:sz w:val="20"/>
          <w:szCs w:val="20"/>
        </w:rPr>
        <w:t>Comparing the t statistic with the critical t value(s), what is the hypothesis test result?</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919"/>
      </w:tblGrid>
      <w:tr w:rsidR="00C32473" w:rsidRPr="00C32473" w14:paraId="3B16CE46" w14:textId="77777777" w:rsidTr="00C32473">
        <w:tc>
          <w:tcPr>
            <w:tcW w:w="0" w:type="auto"/>
            <w:hideMark/>
          </w:tcPr>
          <w:p w14:paraId="4C042057" w14:textId="264C77BC"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225" w:dyaOrig="225">
                <v:shape id="_x0000_i1222" type="#_x0000_t75" style="width:20.25pt;height:17.25pt" o:ole="">
                  <v:imagedata r:id="rId8" o:title=""/>
                </v:shape>
                <w:control r:id="rId34" w:name="DefaultOcxName25" w:shapeid="_x0000_i1222"/>
              </w:object>
            </w:r>
          </w:p>
        </w:tc>
        <w:tc>
          <w:tcPr>
            <w:tcW w:w="0" w:type="auto"/>
            <w:hideMark/>
          </w:tcPr>
          <w:p w14:paraId="55598850"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66CF55AD" w14:textId="77777777" w:rsidR="00C32473" w:rsidRPr="002948A9" w:rsidRDefault="00C32473" w:rsidP="00C32473">
            <w:pPr>
              <w:spacing w:before="75" w:after="75" w:line="240" w:lineRule="auto"/>
              <w:rPr>
                <w:rFonts w:ascii="inherit" w:eastAsia="Times New Roman" w:hAnsi="inherit" w:cs="Arial"/>
                <w:b/>
                <w:sz w:val="20"/>
                <w:szCs w:val="20"/>
              </w:rPr>
            </w:pPr>
            <w:r w:rsidRPr="002948A9">
              <w:rPr>
                <w:rFonts w:ascii="inherit" w:eastAsia="Times New Roman" w:hAnsi="inherit" w:cs="Arial"/>
                <w:b/>
                <w:sz w:val="20"/>
                <w:szCs w:val="20"/>
                <w:highlight w:val="yellow"/>
              </w:rPr>
              <w:t>Reject the null hypothesis because the calculated t statistic is more extreme than the critical t value.</w:t>
            </w:r>
          </w:p>
        </w:tc>
      </w:tr>
      <w:tr w:rsidR="00C32473" w:rsidRPr="00C32473" w14:paraId="1EDC486C" w14:textId="77777777" w:rsidTr="00C32473">
        <w:tc>
          <w:tcPr>
            <w:tcW w:w="0" w:type="auto"/>
            <w:hideMark/>
          </w:tcPr>
          <w:p w14:paraId="74F43A01" w14:textId="3FA1658B"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225" w:dyaOrig="225">
                <v:shape id="_x0000_i1172" type="#_x0000_t75" style="width:20.25pt;height:17.25pt" o:ole="">
                  <v:imagedata r:id="rId6" o:title=""/>
                </v:shape>
                <w:control r:id="rId35" w:name="DefaultOcxName26" w:shapeid="_x0000_i1172"/>
              </w:object>
            </w:r>
          </w:p>
        </w:tc>
        <w:tc>
          <w:tcPr>
            <w:tcW w:w="0" w:type="auto"/>
            <w:hideMark/>
          </w:tcPr>
          <w:p w14:paraId="58622BC0"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49355A76"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Reject the null hypothesis because the calculated t statistic is less extreme than the critical t value.</w:t>
            </w:r>
          </w:p>
        </w:tc>
      </w:tr>
      <w:tr w:rsidR="00C32473" w:rsidRPr="00C32473" w14:paraId="53D903FE" w14:textId="77777777" w:rsidTr="00C32473">
        <w:tc>
          <w:tcPr>
            <w:tcW w:w="0" w:type="auto"/>
            <w:hideMark/>
          </w:tcPr>
          <w:p w14:paraId="03D30BC3" w14:textId="28EDA9BA"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225" w:dyaOrig="225">
                <v:shape id="_x0000_i1175" type="#_x0000_t75" style="width:20.25pt;height:17.25pt" o:ole="">
                  <v:imagedata r:id="rId6" o:title=""/>
                </v:shape>
                <w:control r:id="rId36" w:name="DefaultOcxName27" w:shapeid="_x0000_i1175"/>
              </w:object>
            </w:r>
          </w:p>
        </w:tc>
        <w:tc>
          <w:tcPr>
            <w:tcW w:w="0" w:type="auto"/>
            <w:hideMark/>
          </w:tcPr>
          <w:p w14:paraId="5276F7FA"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39141E3E"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Fail to reject the null hypothesis because the calculated t statistic is more extreme than the critical t value.</w:t>
            </w:r>
          </w:p>
        </w:tc>
      </w:tr>
      <w:tr w:rsidR="00C32473" w:rsidRPr="00C32473" w14:paraId="6669AD42" w14:textId="77777777" w:rsidTr="00C32473">
        <w:tc>
          <w:tcPr>
            <w:tcW w:w="0" w:type="auto"/>
            <w:hideMark/>
          </w:tcPr>
          <w:p w14:paraId="477B0E73" w14:textId="795ED2E5"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225" w:dyaOrig="225">
                <v:shape id="_x0000_i1178" type="#_x0000_t75" style="width:20.25pt;height:17.25pt" o:ole="">
                  <v:imagedata r:id="rId6" o:title=""/>
                </v:shape>
                <w:control r:id="rId37" w:name="DefaultOcxName28" w:shapeid="_x0000_i1178"/>
              </w:object>
            </w:r>
          </w:p>
        </w:tc>
        <w:tc>
          <w:tcPr>
            <w:tcW w:w="0" w:type="auto"/>
            <w:hideMark/>
          </w:tcPr>
          <w:p w14:paraId="56E63030"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57D3762E"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Fail to reject the null hypothesis because the calculated t statistic is less extreme than the critical t value.</w:t>
            </w:r>
          </w:p>
        </w:tc>
      </w:tr>
    </w:tbl>
    <w:p w14:paraId="7F28A20D" w14:textId="77777777" w:rsidR="00C32473" w:rsidRPr="00C32473" w:rsidRDefault="00C32473" w:rsidP="00C32473">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C32473">
        <w:rPr>
          <w:rFonts w:ascii="inherit" w:eastAsia="Times New Roman" w:hAnsi="inherit" w:cs="Arial"/>
          <w:b/>
          <w:bCs/>
          <w:color w:val="111111"/>
          <w:sz w:val="19"/>
          <w:szCs w:val="19"/>
          <w:bdr w:val="single" w:sz="2" w:space="2" w:color="CCCCCC" w:frame="1"/>
          <w:shd w:val="clear" w:color="auto" w:fill="FFFFFF"/>
        </w:rPr>
        <w:t>1 points   </w:t>
      </w:r>
    </w:p>
    <w:p w14:paraId="54DDCE33" w14:textId="77777777" w:rsidR="00C32473" w:rsidRPr="00C32473" w:rsidRDefault="00C32473" w:rsidP="00C32473">
      <w:pPr>
        <w:shd w:val="clear" w:color="auto" w:fill="FFFFFF"/>
        <w:spacing w:after="0" w:line="240" w:lineRule="auto"/>
        <w:outlineLvl w:val="2"/>
        <w:rPr>
          <w:rFonts w:ascii="Arial" w:eastAsia="Times New Roman" w:hAnsi="Arial" w:cs="Arial"/>
          <w:b/>
          <w:bCs/>
          <w:caps/>
          <w:color w:val="333333"/>
          <w:spacing w:val="26"/>
          <w:sz w:val="21"/>
          <w:szCs w:val="21"/>
        </w:rPr>
      </w:pPr>
      <w:r w:rsidRPr="00C32473">
        <w:rPr>
          <w:rFonts w:ascii="Arial" w:eastAsia="Times New Roman" w:hAnsi="Arial" w:cs="Arial"/>
          <w:b/>
          <w:bCs/>
          <w:caps/>
          <w:color w:val="333333"/>
          <w:spacing w:val="26"/>
          <w:sz w:val="21"/>
          <w:szCs w:val="21"/>
        </w:rPr>
        <w:t>QUESTION 9</w:t>
      </w:r>
    </w:p>
    <w:p w14:paraId="5C3C4F92" w14:textId="77777777" w:rsidR="00C32473" w:rsidRPr="00C32473" w:rsidRDefault="00C32473" w:rsidP="00C32473">
      <w:pPr>
        <w:numPr>
          <w:ilvl w:val="0"/>
          <w:numId w:val="9"/>
        </w:numPr>
        <w:shd w:val="clear" w:color="auto" w:fill="FFFFFF"/>
        <w:spacing w:before="75" w:after="75" w:line="240" w:lineRule="auto"/>
        <w:ind w:left="0"/>
        <w:rPr>
          <w:rFonts w:ascii="inherit" w:eastAsia="Times New Roman" w:hAnsi="inherit" w:cs="Arial"/>
          <w:color w:val="111111"/>
          <w:sz w:val="20"/>
          <w:szCs w:val="20"/>
        </w:rPr>
      </w:pPr>
      <w:r w:rsidRPr="00C32473">
        <w:rPr>
          <w:rFonts w:ascii="inherit" w:eastAsia="Times New Roman" w:hAnsi="inherit" w:cs="Arial"/>
          <w:color w:val="111111"/>
          <w:sz w:val="20"/>
          <w:szCs w:val="20"/>
        </w:rPr>
        <w:t>Based on the hypothesis test result above, what is the correct answer to the research question?</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6655"/>
      </w:tblGrid>
      <w:tr w:rsidR="00C32473" w:rsidRPr="00C32473" w14:paraId="161129D4" w14:textId="77777777" w:rsidTr="00C32473">
        <w:tc>
          <w:tcPr>
            <w:tcW w:w="0" w:type="auto"/>
            <w:hideMark/>
          </w:tcPr>
          <w:p w14:paraId="10C5741A" w14:textId="54B67AE4"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225" w:dyaOrig="225">
                <v:shape id="_x0000_i1181" type="#_x0000_t75" style="width:20.25pt;height:17.25pt" o:ole="">
                  <v:imagedata r:id="rId6" o:title=""/>
                </v:shape>
                <w:control r:id="rId38" w:name="DefaultOcxName29" w:shapeid="_x0000_i1181"/>
              </w:object>
            </w:r>
          </w:p>
        </w:tc>
        <w:tc>
          <w:tcPr>
            <w:tcW w:w="0" w:type="auto"/>
            <w:hideMark/>
          </w:tcPr>
          <w:p w14:paraId="0203B7AE"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63AA4475"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Commercial times in 2018 are not significantly longer than those in 2018.</w:t>
            </w:r>
          </w:p>
        </w:tc>
      </w:tr>
      <w:tr w:rsidR="00C32473" w:rsidRPr="00C32473" w14:paraId="6B23DEBA" w14:textId="77777777" w:rsidTr="00C32473">
        <w:tc>
          <w:tcPr>
            <w:tcW w:w="0" w:type="auto"/>
            <w:hideMark/>
          </w:tcPr>
          <w:p w14:paraId="2B7E7505" w14:textId="034C3CA0"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225" w:dyaOrig="225">
                <v:shape id="_x0000_i1184" type="#_x0000_t75" style="width:20.25pt;height:17.25pt" o:ole="">
                  <v:imagedata r:id="rId6" o:title=""/>
                </v:shape>
                <w:control r:id="rId39" w:name="DefaultOcxName30" w:shapeid="_x0000_i1184"/>
              </w:object>
            </w:r>
          </w:p>
        </w:tc>
        <w:tc>
          <w:tcPr>
            <w:tcW w:w="0" w:type="auto"/>
            <w:hideMark/>
          </w:tcPr>
          <w:p w14:paraId="2D5C13D7"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4071DC79"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Commercial times in 2018 are not significantly different from those in 2018.</w:t>
            </w:r>
          </w:p>
        </w:tc>
      </w:tr>
      <w:tr w:rsidR="00C32473" w:rsidRPr="00C32473" w14:paraId="56A83E7C" w14:textId="77777777" w:rsidTr="00C32473">
        <w:tc>
          <w:tcPr>
            <w:tcW w:w="0" w:type="auto"/>
            <w:hideMark/>
          </w:tcPr>
          <w:p w14:paraId="5A247E6E" w14:textId="45FA8F1B"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225" w:dyaOrig="225">
                <v:shape id="_x0000_i1187" type="#_x0000_t75" style="width:20.25pt;height:17.25pt" o:ole="">
                  <v:imagedata r:id="rId6" o:title=""/>
                </v:shape>
                <w:control r:id="rId40" w:name="DefaultOcxName31" w:shapeid="_x0000_i1187"/>
              </w:object>
            </w:r>
          </w:p>
        </w:tc>
        <w:tc>
          <w:tcPr>
            <w:tcW w:w="0" w:type="auto"/>
            <w:hideMark/>
          </w:tcPr>
          <w:p w14:paraId="45131B5A"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090D19ED" w14:textId="77777777" w:rsidR="00C32473" w:rsidRPr="00C32473" w:rsidRDefault="00C32473" w:rsidP="00C32473">
            <w:pPr>
              <w:spacing w:before="75" w:after="75" w:line="240" w:lineRule="auto"/>
              <w:rPr>
                <w:rFonts w:ascii="inherit" w:eastAsia="Times New Roman" w:hAnsi="inherit" w:cs="Arial"/>
                <w:sz w:val="20"/>
                <w:szCs w:val="20"/>
              </w:rPr>
            </w:pPr>
            <w:r w:rsidRPr="00C32473">
              <w:rPr>
                <w:rFonts w:ascii="inherit" w:eastAsia="Times New Roman" w:hAnsi="inherit" w:cs="Arial"/>
                <w:sz w:val="20"/>
                <w:szCs w:val="20"/>
              </w:rPr>
              <w:t>Commercial times in 2018 are significantly shorter than those in 2018.</w:t>
            </w:r>
          </w:p>
        </w:tc>
      </w:tr>
      <w:tr w:rsidR="00C32473" w:rsidRPr="002948A9" w14:paraId="5C4BCE56" w14:textId="77777777" w:rsidTr="00C32473">
        <w:tc>
          <w:tcPr>
            <w:tcW w:w="0" w:type="auto"/>
            <w:hideMark/>
          </w:tcPr>
          <w:p w14:paraId="0F720D64" w14:textId="4082C62A" w:rsidR="00C32473" w:rsidRPr="00C32473" w:rsidRDefault="00C32473" w:rsidP="00C32473">
            <w:pPr>
              <w:spacing w:after="0" w:line="240" w:lineRule="auto"/>
              <w:rPr>
                <w:rFonts w:ascii="inherit" w:eastAsia="Times New Roman" w:hAnsi="inherit" w:cs="Times New Roman"/>
                <w:sz w:val="19"/>
                <w:szCs w:val="19"/>
              </w:rPr>
            </w:pPr>
            <w:r w:rsidRPr="00C32473">
              <w:rPr>
                <w:rFonts w:ascii="inherit" w:eastAsia="Times New Roman" w:hAnsi="inherit" w:cs="Times New Roman"/>
                <w:sz w:val="19"/>
                <w:szCs w:val="19"/>
              </w:rPr>
              <w:object w:dxaOrig="225" w:dyaOrig="225">
                <v:shape id="_x0000_i1228" type="#_x0000_t75" style="width:20.25pt;height:17.25pt" o:ole="">
                  <v:imagedata r:id="rId8" o:title=""/>
                </v:shape>
                <w:control r:id="rId41" w:name="DefaultOcxName32" w:shapeid="_x0000_i1228"/>
              </w:object>
            </w:r>
          </w:p>
        </w:tc>
        <w:tc>
          <w:tcPr>
            <w:tcW w:w="0" w:type="auto"/>
            <w:hideMark/>
          </w:tcPr>
          <w:p w14:paraId="25786FD9" w14:textId="77777777" w:rsidR="00C32473" w:rsidRPr="00C32473" w:rsidRDefault="00C32473" w:rsidP="00C32473">
            <w:pPr>
              <w:spacing w:after="0" w:line="240" w:lineRule="auto"/>
              <w:rPr>
                <w:rFonts w:ascii="inherit" w:eastAsia="Times New Roman" w:hAnsi="inherit" w:cs="Times New Roman"/>
                <w:sz w:val="19"/>
                <w:szCs w:val="19"/>
              </w:rPr>
            </w:pPr>
          </w:p>
        </w:tc>
        <w:tc>
          <w:tcPr>
            <w:tcW w:w="0" w:type="auto"/>
            <w:hideMark/>
          </w:tcPr>
          <w:p w14:paraId="1867AC5B" w14:textId="77777777" w:rsidR="00C32473" w:rsidRPr="002948A9" w:rsidRDefault="00C32473" w:rsidP="00C32473">
            <w:pPr>
              <w:spacing w:before="75" w:after="75" w:line="240" w:lineRule="auto"/>
              <w:rPr>
                <w:rFonts w:ascii="inherit" w:eastAsia="Times New Roman" w:hAnsi="inherit" w:cs="Arial"/>
                <w:b/>
                <w:sz w:val="20"/>
                <w:szCs w:val="20"/>
                <w:highlight w:val="yellow"/>
              </w:rPr>
            </w:pPr>
            <w:r w:rsidRPr="002948A9">
              <w:rPr>
                <w:rFonts w:ascii="inherit" w:eastAsia="Times New Roman" w:hAnsi="inherit" w:cs="Arial"/>
                <w:b/>
                <w:sz w:val="20"/>
                <w:szCs w:val="20"/>
                <w:highlight w:val="yellow"/>
              </w:rPr>
              <w:t>Commercial times in 2018 are significantly different from those in 2009.</w:t>
            </w:r>
          </w:p>
        </w:tc>
      </w:tr>
    </w:tbl>
    <w:p w14:paraId="6337AAAF" w14:textId="77777777" w:rsidR="00C32473" w:rsidRPr="00C32473" w:rsidRDefault="00C32473" w:rsidP="00C32473">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C32473">
        <w:rPr>
          <w:rFonts w:ascii="inherit" w:eastAsia="Times New Roman" w:hAnsi="inherit" w:cs="Arial"/>
          <w:b/>
          <w:bCs/>
          <w:color w:val="111111"/>
          <w:sz w:val="19"/>
          <w:szCs w:val="19"/>
          <w:bdr w:val="single" w:sz="2" w:space="2" w:color="CCCCCC" w:frame="1"/>
          <w:shd w:val="clear" w:color="auto" w:fill="FFFFFF"/>
        </w:rPr>
        <w:t>1 points   </w:t>
      </w:r>
    </w:p>
    <w:p w14:paraId="699BD590" w14:textId="77777777" w:rsidR="00C32473" w:rsidRPr="00C32473" w:rsidRDefault="00C32473" w:rsidP="00C32473">
      <w:pPr>
        <w:shd w:val="clear" w:color="auto" w:fill="FFFFFF"/>
        <w:spacing w:after="0" w:line="240" w:lineRule="auto"/>
        <w:outlineLvl w:val="2"/>
        <w:rPr>
          <w:rFonts w:ascii="Arial" w:eastAsia="Times New Roman" w:hAnsi="Arial" w:cs="Arial"/>
          <w:b/>
          <w:bCs/>
          <w:caps/>
          <w:color w:val="333333"/>
          <w:spacing w:val="26"/>
          <w:sz w:val="21"/>
          <w:szCs w:val="21"/>
        </w:rPr>
      </w:pPr>
      <w:r w:rsidRPr="00C32473">
        <w:rPr>
          <w:rFonts w:ascii="Arial" w:eastAsia="Times New Roman" w:hAnsi="Arial" w:cs="Arial"/>
          <w:b/>
          <w:bCs/>
          <w:caps/>
          <w:color w:val="333333"/>
          <w:spacing w:val="26"/>
          <w:sz w:val="21"/>
          <w:szCs w:val="21"/>
        </w:rPr>
        <w:t>QUESTION 10</w:t>
      </w:r>
    </w:p>
    <w:p w14:paraId="1A5CD4EC" w14:textId="77777777" w:rsidR="00C32473" w:rsidRPr="00C32473" w:rsidRDefault="00C32473" w:rsidP="00C32473">
      <w:pPr>
        <w:numPr>
          <w:ilvl w:val="0"/>
          <w:numId w:val="10"/>
        </w:numPr>
        <w:shd w:val="clear" w:color="auto" w:fill="FFFFFF"/>
        <w:spacing w:before="75" w:after="75" w:line="240" w:lineRule="auto"/>
        <w:ind w:left="0"/>
        <w:rPr>
          <w:rFonts w:ascii="inherit" w:eastAsia="Times New Roman" w:hAnsi="inherit" w:cs="Arial"/>
          <w:color w:val="111111"/>
          <w:sz w:val="20"/>
          <w:szCs w:val="20"/>
        </w:rPr>
      </w:pPr>
      <w:r w:rsidRPr="00C32473">
        <w:rPr>
          <w:rFonts w:ascii="inherit" w:eastAsia="Times New Roman" w:hAnsi="inherit" w:cs="Arial"/>
          <w:color w:val="111111"/>
          <w:sz w:val="20"/>
          <w:szCs w:val="20"/>
        </w:rPr>
        <w:t>The hypothesis test result only tells us whether there is a significant different between the two populations or not, but not how much of a different there is. Calculate the standardized effect size for this test. (Round the answer to 1 decimal place)</w:t>
      </w:r>
    </w:p>
    <w:bookmarkStart w:id="0" w:name="_GoBack"/>
    <w:p w14:paraId="766132E1" w14:textId="6A278DA1" w:rsidR="00C32473" w:rsidRPr="00C32473" w:rsidRDefault="00C32473" w:rsidP="00C32473">
      <w:pPr>
        <w:shd w:val="clear" w:color="auto" w:fill="FFFFFF"/>
        <w:spacing w:after="45" w:line="240" w:lineRule="auto"/>
        <w:rPr>
          <w:rFonts w:ascii="Arial" w:eastAsia="Times New Roman" w:hAnsi="Arial" w:cs="Arial"/>
          <w:color w:val="111111"/>
          <w:sz w:val="19"/>
          <w:szCs w:val="19"/>
        </w:rPr>
      </w:pPr>
      <w:r w:rsidRPr="00C32473">
        <w:rPr>
          <w:rFonts w:ascii="Arial" w:eastAsia="Times New Roman" w:hAnsi="Arial" w:cs="Arial"/>
          <w:color w:val="111111"/>
          <w:sz w:val="19"/>
          <w:szCs w:val="19"/>
        </w:rPr>
        <w:object w:dxaOrig="225" w:dyaOrig="225">
          <v:shape id="_x0000_i1229" type="#_x0000_t75" style="width:123.75pt;height:18pt" o:ole="">
            <v:imagedata r:id="rId42" o:title=""/>
          </v:shape>
          <w:control r:id="rId43" w:name="DefaultOcxName33" w:shapeid="_x0000_i1229"/>
        </w:object>
      </w:r>
      <w:bookmarkEnd w:id="0"/>
    </w:p>
    <w:p w14:paraId="09E9D714" w14:textId="77777777" w:rsidR="00C32473" w:rsidRPr="00C32473" w:rsidRDefault="00C32473" w:rsidP="00C32473">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C32473">
        <w:rPr>
          <w:rFonts w:ascii="inherit" w:eastAsia="Times New Roman" w:hAnsi="inherit" w:cs="Arial"/>
          <w:b/>
          <w:bCs/>
          <w:color w:val="111111"/>
          <w:sz w:val="19"/>
          <w:szCs w:val="19"/>
          <w:bdr w:val="single" w:sz="2" w:space="2" w:color="CCCCCC" w:frame="1"/>
          <w:shd w:val="clear" w:color="auto" w:fill="FFFFFF"/>
        </w:rPr>
        <w:t>1 points   </w:t>
      </w:r>
    </w:p>
    <w:p w14:paraId="44D57ED4" w14:textId="77777777" w:rsidR="00C33B7B" w:rsidRDefault="00C33B7B"/>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87B7F"/>
    <w:multiLevelType w:val="multilevel"/>
    <w:tmpl w:val="F538E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3B35D7"/>
    <w:multiLevelType w:val="multilevel"/>
    <w:tmpl w:val="639E4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5F33681"/>
    <w:multiLevelType w:val="multilevel"/>
    <w:tmpl w:val="6B9A7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8A93C43"/>
    <w:multiLevelType w:val="multilevel"/>
    <w:tmpl w:val="25BC1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39A3A6B"/>
    <w:multiLevelType w:val="multilevel"/>
    <w:tmpl w:val="A3081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42571F0"/>
    <w:multiLevelType w:val="multilevel"/>
    <w:tmpl w:val="B49417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7D86DB6"/>
    <w:multiLevelType w:val="multilevel"/>
    <w:tmpl w:val="72ACA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A2741CC"/>
    <w:multiLevelType w:val="multilevel"/>
    <w:tmpl w:val="D1066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9F4046E"/>
    <w:multiLevelType w:val="multilevel"/>
    <w:tmpl w:val="617EBC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5587D2D"/>
    <w:multiLevelType w:val="multilevel"/>
    <w:tmpl w:val="E4680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7"/>
  </w:num>
  <w:num w:numId="5">
    <w:abstractNumId w:val="5"/>
  </w:num>
  <w:num w:numId="6">
    <w:abstractNumId w:val="6"/>
  </w:num>
  <w:num w:numId="7">
    <w:abstractNumId w:val="9"/>
  </w:num>
  <w:num w:numId="8">
    <w:abstractNumId w:val="8"/>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2473"/>
    <w:rsid w:val="00205FA4"/>
    <w:rsid w:val="002948A9"/>
    <w:rsid w:val="002D3EFF"/>
    <w:rsid w:val="00337482"/>
    <w:rsid w:val="004342B9"/>
    <w:rsid w:val="006224CA"/>
    <w:rsid w:val="00844C6A"/>
    <w:rsid w:val="00A65BAE"/>
    <w:rsid w:val="00AA164B"/>
    <w:rsid w:val="00C32473"/>
    <w:rsid w:val="00C33B7B"/>
    <w:rsid w:val="00F96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0"/>
    <o:shapelayout v:ext="edit">
      <o:idmap v:ext="edit" data="1"/>
    </o:shapelayout>
  </w:shapeDefaults>
  <w:decimalSymbol w:val="."/>
  <w:listSeparator w:val=","/>
  <w14:docId w14:val="466E6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C3247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3247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3247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skbuttondiv">
    <w:name w:val="taskbuttondiv"/>
    <w:basedOn w:val="Normal"/>
    <w:rsid w:val="00C32473"/>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2D3EFF"/>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2D3EFF"/>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2D3EFF"/>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2D3EFF"/>
    <w:rPr>
      <w:rFonts w:ascii="Arial"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C3247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3247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3247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skbuttondiv">
    <w:name w:val="taskbuttondiv"/>
    <w:basedOn w:val="Normal"/>
    <w:rsid w:val="00C32473"/>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2D3EFF"/>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2D3EFF"/>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2D3EFF"/>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2D3EFF"/>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6392128">
      <w:bodyDiv w:val="1"/>
      <w:marLeft w:val="0"/>
      <w:marRight w:val="0"/>
      <w:marTop w:val="0"/>
      <w:marBottom w:val="0"/>
      <w:divBdr>
        <w:top w:val="none" w:sz="0" w:space="0" w:color="auto"/>
        <w:left w:val="none" w:sz="0" w:space="0" w:color="auto"/>
        <w:bottom w:val="none" w:sz="0" w:space="0" w:color="auto"/>
        <w:right w:val="none" w:sz="0" w:space="0" w:color="auto"/>
      </w:divBdr>
      <w:divsChild>
        <w:div w:id="1153253254">
          <w:marLeft w:val="0"/>
          <w:marRight w:val="0"/>
          <w:marTop w:val="0"/>
          <w:marBottom w:val="0"/>
          <w:divBdr>
            <w:top w:val="single" w:sz="6" w:space="15" w:color="CCCCCC"/>
            <w:left w:val="none" w:sz="0" w:space="0" w:color="auto"/>
            <w:bottom w:val="none" w:sz="0" w:space="0" w:color="auto"/>
            <w:right w:val="none" w:sz="0" w:space="0" w:color="auto"/>
          </w:divBdr>
          <w:divsChild>
            <w:div w:id="1611233724">
              <w:marLeft w:val="0"/>
              <w:marRight w:val="0"/>
              <w:marTop w:val="0"/>
              <w:marBottom w:val="0"/>
              <w:divBdr>
                <w:top w:val="none" w:sz="0" w:space="0" w:color="auto"/>
                <w:left w:val="none" w:sz="0" w:space="0" w:color="auto"/>
                <w:bottom w:val="single" w:sz="6" w:space="15" w:color="CDCDCD"/>
                <w:right w:val="none" w:sz="0" w:space="15" w:color="auto"/>
              </w:divBdr>
              <w:divsChild>
                <w:div w:id="345449894">
                  <w:marLeft w:val="0"/>
                  <w:marRight w:val="0"/>
                  <w:marTop w:val="0"/>
                  <w:marBottom w:val="45"/>
                  <w:divBdr>
                    <w:top w:val="none" w:sz="0" w:space="0" w:color="auto"/>
                    <w:left w:val="none" w:sz="0" w:space="0" w:color="auto"/>
                    <w:bottom w:val="none" w:sz="0" w:space="0" w:color="auto"/>
                    <w:right w:val="none" w:sz="0" w:space="0" w:color="auto"/>
                  </w:divBdr>
                  <w:divsChild>
                    <w:div w:id="670063036">
                      <w:marLeft w:val="0"/>
                      <w:marRight w:val="0"/>
                      <w:marTop w:val="0"/>
                      <w:marBottom w:val="0"/>
                      <w:divBdr>
                        <w:top w:val="none" w:sz="0" w:space="0" w:color="auto"/>
                        <w:left w:val="none" w:sz="0" w:space="0" w:color="auto"/>
                        <w:bottom w:val="none" w:sz="0" w:space="0" w:color="auto"/>
                        <w:right w:val="none" w:sz="0" w:space="0" w:color="auto"/>
                      </w:divBdr>
                    </w:div>
                    <w:div w:id="894512795">
                      <w:marLeft w:val="0"/>
                      <w:marRight w:val="0"/>
                      <w:marTop w:val="0"/>
                      <w:marBottom w:val="0"/>
                      <w:divBdr>
                        <w:top w:val="none" w:sz="0" w:space="0" w:color="auto"/>
                        <w:left w:val="none" w:sz="0" w:space="0" w:color="auto"/>
                        <w:bottom w:val="none" w:sz="0" w:space="0" w:color="auto"/>
                        <w:right w:val="none" w:sz="0" w:space="0" w:color="auto"/>
                      </w:divBdr>
                    </w:div>
                    <w:div w:id="145822198">
                      <w:marLeft w:val="0"/>
                      <w:marRight w:val="0"/>
                      <w:marTop w:val="0"/>
                      <w:marBottom w:val="0"/>
                      <w:divBdr>
                        <w:top w:val="none" w:sz="0" w:space="0" w:color="auto"/>
                        <w:left w:val="none" w:sz="0" w:space="0" w:color="auto"/>
                        <w:bottom w:val="none" w:sz="0" w:space="0" w:color="auto"/>
                        <w:right w:val="none" w:sz="0" w:space="0" w:color="auto"/>
                      </w:divBdr>
                    </w:div>
                    <w:div w:id="518550238">
                      <w:marLeft w:val="0"/>
                      <w:marRight w:val="0"/>
                      <w:marTop w:val="0"/>
                      <w:marBottom w:val="0"/>
                      <w:divBdr>
                        <w:top w:val="none" w:sz="0" w:space="0" w:color="auto"/>
                        <w:left w:val="none" w:sz="0" w:space="0" w:color="auto"/>
                        <w:bottom w:val="none" w:sz="0" w:space="0" w:color="auto"/>
                        <w:right w:val="none" w:sz="0" w:space="0" w:color="auto"/>
                      </w:divBdr>
                    </w:div>
                    <w:div w:id="142842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449840">
          <w:marLeft w:val="0"/>
          <w:marRight w:val="0"/>
          <w:marTop w:val="0"/>
          <w:marBottom w:val="0"/>
          <w:divBdr>
            <w:top w:val="single" w:sz="6" w:space="15" w:color="CCCCCC"/>
            <w:left w:val="none" w:sz="0" w:space="0" w:color="auto"/>
            <w:bottom w:val="none" w:sz="0" w:space="0" w:color="auto"/>
            <w:right w:val="none" w:sz="0" w:space="0" w:color="auto"/>
          </w:divBdr>
          <w:divsChild>
            <w:div w:id="1595525">
              <w:marLeft w:val="0"/>
              <w:marRight w:val="0"/>
              <w:marTop w:val="0"/>
              <w:marBottom w:val="0"/>
              <w:divBdr>
                <w:top w:val="none" w:sz="0" w:space="0" w:color="auto"/>
                <w:left w:val="none" w:sz="0" w:space="0" w:color="auto"/>
                <w:bottom w:val="single" w:sz="6" w:space="15" w:color="CDCDCD"/>
                <w:right w:val="none" w:sz="0" w:space="15" w:color="auto"/>
              </w:divBdr>
              <w:divsChild>
                <w:div w:id="835535763">
                  <w:marLeft w:val="0"/>
                  <w:marRight w:val="0"/>
                  <w:marTop w:val="0"/>
                  <w:marBottom w:val="45"/>
                  <w:divBdr>
                    <w:top w:val="none" w:sz="0" w:space="0" w:color="auto"/>
                    <w:left w:val="none" w:sz="0" w:space="0" w:color="auto"/>
                    <w:bottom w:val="none" w:sz="0" w:space="0" w:color="auto"/>
                    <w:right w:val="none" w:sz="0" w:space="0" w:color="auto"/>
                  </w:divBdr>
                  <w:divsChild>
                    <w:div w:id="1597059398">
                      <w:marLeft w:val="0"/>
                      <w:marRight w:val="0"/>
                      <w:marTop w:val="0"/>
                      <w:marBottom w:val="0"/>
                      <w:divBdr>
                        <w:top w:val="none" w:sz="0" w:space="0" w:color="auto"/>
                        <w:left w:val="none" w:sz="0" w:space="0" w:color="auto"/>
                        <w:bottom w:val="none" w:sz="0" w:space="0" w:color="auto"/>
                        <w:right w:val="none" w:sz="0" w:space="0" w:color="auto"/>
                      </w:divBdr>
                    </w:div>
                    <w:div w:id="1426345865">
                      <w:marLeft w:val="0"/>
                      <w:marRight w:val="0"/>
                      <w:marTop w:val="0"/>
                      <w:marBottom w:val="0"/>
                      <w:divBdr>
                        <w:top w:val="none" w:sz="0" w:space="0" w:color="auto"/>
                        <w:left w:val="none" w:sz="0" w:space="0" w:color="auto"/>
                        <w:bottom w:val="none" w:sz="0" w:space="0" w:color="auto"/>
                        <w:right w:val="none" w:sz="0" w:space="0" w:color="auto"/>
                      </w:divBdr>
                    </w:div>
                    <w:div w:id="1244922226">
                      <w:marLeft w:val="0"/>
                      <w:marRight w:val="0"/>
                      <w:marTop w:val="0"/>
                      <w:marBottom w:val="0"/>
                      <w:divBdr>
                        <w:top w:val="none" w:sz="0" w:space="0" w:color="auto"/>
                        <w:left w:val="none" w:sz="0" w:space="0" w:color="auto"/>
                        <w:bottom w:val="none" w:sz="0" w:space="0" w:color="auto"/>
                        <w:right w:val="none" w:sz="0" w:space="0" w:color="auto"/>
                      </w:divBdr>
                    </w:div>
                    <w:div w:id="2058507860">
                      <w:marLeft w:val="0"/>
                      <w:marRight w:val="0"/>
                      <w:marTop w:val="0"/>
                      <w:marBottom w:val="0"/>
                      <w:divBdr>
                        <w:top w:val="none" w:sz="0" w:space="0" w:color="auto"/>
                        <w:left w:val="none" w:sz="0" w:space="0" w:color="auto"/>
                        <w:bottom w:val="none" w:sz="0" w:space="0" w:color="auto"/>
                        <w:right w:val="none" w:sz="0" w:space="0" w:color="auto"/>
                      </w:divBdr>
                    </w:div>
                    <w:div w:id="214088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004445">
          <w:marLeft w:val="0"/>
          <w:marRight w:val="0"/>
          <w:marTop w:val="0"/>
          <w:marBottom w:val="0"/>
          <w:divBdr>
            <w:top w:val="single" w:sz="6" w:space="15" w:color="CCCCCC"/>
            <w:left w:val="none" w:sz="0" w:space="0" w:color="auto"/>
            <w:bottom w:val="none" w:sz="0" w:space="0" w:color="auto"/>
            <w:right w:val="none" w:sz="0" w:space="0" w:color="auto"/>
          </w:divBdr>
          <w:divsChild>
            <w:div w:id="1588071833">
              <w:marLeft w:val="0"/>
              <w:marRight w:val="0"/>
              <w:marTop w:val="0"/>
              <w:marBottom w:val="0"/>
              <w:divBdr>
                <w:top w:val="none" w:sz="0" w:space="0" w:color="auto"/>
                <w:left w:val="none" w:sz="0" w:space="0" w:color="auto"/>
                <w:bottom w:val="single" w:sz="6" w:space="15" w:color="CDCDCD"/>
                <w:right w:val="none" w:sz="0" w:space="15" w:color="auto"/>
              </w:divBdr>
              <w:divsChild>
                <w:div w:id="881673427">
                  <w:marLeft w:val="0"/>
                  <w:marRight w:val="0"/>
                  <w:marTop w:val="0"/>
                  <w:marBottom w:val="45"/>
                  <w:divBdr>
                    <w:top w:val="none" w:sz="0" w:space="0" w:color="auto"/>
                    <w:left w:val="none" w:sz="0" w:space="0" w:color="auto"/>
                    <w:bottom w:val="none" w:sz="0" w:space="0" w:color="auto"/>
                    <w:right w:val="none" w:sz="0" w:space="0" w:color="auto"/>
                  </w:divBdr>
                  <w:divsChild>
                    <w:div w:id="556159983">
                      <w:marLeft w:val="0"/>
                      <w:marRight w:val="0"/>
                      <w:marTop w:val="0"/>
                      <w:marBottom w:val="0"/>
                      <w:divBdr>
                        <w:top w:val="none" w:sz="0" w:space="0" w:color="auto"/>
                        <w:left w:val="none" w:sz="0" w:space="0" w:color="auto"/>
                        <w:bottom w:val="none" w:sz="0" w:space="0" w:color="auto"/>
                        <w:right w:val="none" w:sz="0" w:space="0" w:color="auto"/>
                      </w:divBdr>
                    </w:div>
                    <w:div w:id="421755101">
                      <w:marLeft w:val="0"/>
                      <w:marRight w:val="0"/>
                      <w:marTop w:val="0"/>
                      <w:marBottom w:val="0"/>
                      <w:divBdr>
                        <w:top w:val="none" w:sz="0" w:space="0" w:color="auto"/>
                        <w:left w:val="none" w:sz="0" w:space="0" w:color="auto"/>
                        <w:bottom w:val="none" w:sz="0" w:space="0" w:color="auto"/>
                        <w:right w:val="none" w:sz="0" w:space="0" w:color="auto"/>
                      </w:divBdr>
                    </w:div>
                    <w:div w:id="1372992112">
                      <w:marLeft w:val="0"/>
                      <w:marRight w:val="0"/>
                      <w:marTop w:val="0"/>
                      <w:marBottom w:val="0"/>
                      <w:divBdr>
                        <w:top w:val="none" w:sz="0" w:space="0" w:color="auto"/>
                        <w:left w:val="none" w:sz="0" w:space="0" w:color="auto"/>
                        <w:bottom w:val="none" w:sz="0" w:space="0" w:color="auto"/>
                        <w:right w:val="none" w:sz="0" w:space="0" w:color="auto"/>
                      </w:divBdr>
                    </w:div>
                    <w:div w:id="199367261">
                      <w:marLeft w:val="0"/>
                      <w:marRight w:val="0"/>
                      <w:marTop w:val="0"/>
                      <w:marBottom w:val="0"/>
                      <w:divBdr>
                        <w:top w:val="none" w:sz="0" w:space="0" w:color="auto"/>
                        <w:left w:val="none" w:sz="0" w:space="0" w:color="auto"/>
                        <w:bottom w:val="none" w:sz="0" w:space="0" w:color="auto"/>
                        <w:right w:val="none" w:sz="0" w:space="0" w:color="auto"/>
                      </w:divBdr>
                    </w:div>
                    <w:div w:id="212422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439314">
          <w:marLeft w:val="0"/>
          <w:marRight w:val="0"/>
          <w:marTop w:val="0"/>
          <w:marBottom w:val="0"/>
          <w:divBdr>
            <w:top w:val="single" w:sz="6" w:space="15" w:color="CCCCCC"/>
            <w:left w:val="none" w:sz="0" w:space="0" w:color="auto"/>
            <w:bottom w:val="none" w:sz="0" w:space="0" w:color="auto"/>
            <w:right w:val="none" w:sz="0" w:space="0" w:color="auto"/>
          </w:divBdr>
          <w:divsChild>
            <w:div w:id="1012074702">
              <w:marLeft w:val="0"/>
              <w:marRight w:val="0"/>
              <w:marTop w:val="0"/>
              <w:marBottom w:val="0"/>
              <w:divBdr>
                <w:top w:val="none" w:sz="0" w:space="0" w:color="auto"/>
                <w:left w:val="none" w:sz="0" w:space="0" w:color="auto"/>
                <w:bottom w:val="single" w:sz="6" w:space="15" w:color="CDCDCD"/>
                <w:right w:val="none" w:sz="0" w:space="15" w:color="auto"/>
              </w:divBdr>
              <w:divsChild>
                <w:div w:id="2049331170">
                  <w:marLeft w:val="0"/>
                  <w:marRight w:val="0"/>
                  <w:marTop w:val="0"/>
                  <w:marBottom w:val="45"/>
                  <w:divBdr>
                    <w:top w:val="none" w:sz="0" w:space="0" w:color="auto"/>
                    <w:left w:val="none" w:sz="0" w:space="0" w:color="auto"/>
                    <w:bottom w:val="none" w:sz="0" w:space="0" w:color="auto"/>
                    <w:right w:val="none" w:sz="0" w:space="0" w:color="auto"/>
                  </w:divBdr>
                  <w:divsChild>
                    <w:div w:id="1827745003">
                      <w:marLeft w:val="0"/>
                      <w:marRight w:val="0"/>
                      <w:marTop w:val="0"/>
                      <w:marBottom w:val="0"/>
                      <w:divBdr>
                        <w:top w:val="none" w:sz="0" w:space="0" w:color="auto"/>
                        <w:left w:val="none" w:sz="0" w:space="0" w:color="auto"/>
                        <w:bottom w:val="none" w:sz="0" w:space="0" w:color="auto"/>
                        <w:right w:val="none" w:sz="0" w:space="0" w:color="auto"/>
                      </w:divBdr>
                    </w:div>
                    <w:div w:id="1167478837">
                      <w:marLeft w:val="0"/>
                      <w:marRight w:val="0"/>
                      <w:marTop w:val="0"/>
                      <w:marBottom w:val="0"/>
                      <w:divBdr>
                        <w:top w:val="none" w:sz="0" w:space="0" w:color="auto"/>
                        <w:left w:val="none" w:sz="0" w:space="0" w:color="auto"/>
                        <w:bottom w:val="none" w:sz="0" w:space="0" w:color="auto"/>
                        <w:right w:val="none" w:sz="0" w:space="0" w:color="auto"/>
                      </w:divBdr>
                    </w:div>
                    <w:div w:id="596984017">
                      <w:marLeft w:val="0"/>
                      <w:marRight w:val="0"/>
                      <w:marTop w:val="0"/>
                      <w:marBottom w:val="0"/>
                      <w:divBdr>
                        <w:top w:val="none" w:sz="0" w:space="0" w:color="auto"/>
                        <w:left w:val="none" w:sz="0" w:space="0" w:color="auto"/>
                        <w:bottom w:val="none" w:sz="0" w:space="0" w:color="auto"/>
                        <w:right w:val="none" w:sz="0" w:space="0" w:color="auto"/>
                      </w:divBdr>
                    </w:div>
                    <w:div w:id="680666526">
                      <w:marLeft w:val="0"/>
                      <w:marRight w:val="0"/>
                      <w:marTop w:val="0"/>
                      <w:marBottom w:val="0"/>
                      <w:divBdr>
                        <w:top w:val="none" w:sz="0" w:space="0" w:color="auto"/>
                        <w:left w:val="none" w:sz="0" w:space="0" w:color="auto"/>
                        <w:bottom w:val="none" w:sz="0" w:space="0" w:color="auto"/>
                        <w:right w:val="none" w:sz="0" w:space="0" w:color="auto"/>
                      </w:divBdr>
                    </w:div>
                    <w:div w:id="82039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064196">
          <w:marLeft w:val="0"/>
          <w:marRight w:val="0"/>
          <w:marTop w:val="0"/>
          <w:marBottom w:val="0"/>
          <w:divBdr>
            <w:top w:val="single" w:sz="6" w:space="15" w:color="CCCCCC"/>
            <w:left w:val="none" w:sz="0" w:space="0" w:color="auto"/>
            <w:bottom w:val="none" w:sz="0" w:space="0" w:color="auto"/>
            <w:right w:val="none" w:sz="0" w:space="0" w:color="auto"/>
          </w:divBdr>
          <w:divsChild>
            <w:div w:id="1283683824">
              <w:marLeft w:val="0"/>
              <w:marRight w:val="0"/>
              <w:marTop w:val="0"/>
              <w:marBottom w:val="0"/>
              <w:divBdr>
                <w:top w:val="none" w:sz="0" w:space="0" w:color="auto"/>
                <w:left w:val="none" w:sz="0" w:space="0" w:color="auto"/>
                <w:bottom w:val="single" w:sz="6" w:space="15" w:color="CDCDCD"/>
                <w:right w:val="none" w:sz="0" w:space="15" w:color="auto"/>
              </w:divBdr>
              <w:divsChild>
                <w:div w:id="1692757549">
                  <w:marLeft w:val="0"/>
                  <w:marRight w:val="0"/>
                  <w:marTop w:val="0"/>
                  <w:marBottom w:val="45"/>
                  <w:divBdr>
                    <w:top w:val="none" w:sz="0" w:space="0" w:color="auto"/>
                    <w:left w:val="none" w:sz="0" w:space="0" w:color="auto"/>
                    <w:bottom w:val="none" w:sz="0" w:space="0" w:color="auto"/>
                    <w:right w:val="none" w:sz="0" w:space="0" w:color="auto"/>
                  </w:divBdr>
                  <w:divsChild>
                    <w:div w:id="1482884810">
                      <w:marLeft w:val="0"/>
                      <w:marRight w:val="0"/>
                      <w:marTop w:val="0"/>
                      <w:marBottom w:val="0"/>
                      <w:divBdr>
                        <w:top w:val="none" w:sz="0" w:space="0" w:color="auto"/>
                        <w:left w:val="none" w:sz="0" w:space="0" w:color="auto"/>
                        <w:bottom w:val="none" w:sz="0" w:space="0" w:color="auto"/>
                        <w:right w:val="none" w:sz="0" w:space="0" w:color="auto"/>
                      </w:divBdr>
                    </w:div>
                    <w:div w:id="167647154">
                      <w:marLeft w:val="0"/>
                      <w:marRight w:val="0"/>
                      <w:marTop w:val="0"/>
                      <w:marBottom w:val="0"/>
                      <w:divBdr>
                        <w:top w:val="none" w:sz="0" w:space="0" w:color="auto"/>
                        <w:left w:val="none" w:sz="0" w:space="0" w:color="auto"/>
                        <w:bottom w:val="none" w:sz="0" w:space="0" w:color="auto"/>
                        <w:right w:val="none" w:sz="0" w:space="0" w:color="auto"/>
                      </w:divBdr>
                    </w:div>
                    <w:div w:id="372116469">
                      <w:marLeft w:val="0"/>
                      <w:marRight w:val="0"/>
                      <w:marTop w:val="0"/>
                      <w:marBottom w:val="0"/>
                      <w:divBdr>
                        <w:top w:val="none" w:sz="0" w:space="0" w:color="auto"/>
                        <w:left w:val="none" w:sz="0" w:space="0" w:color="auto"/>
                        <w:bottom w:val="none" w:sz="0" w:space="0" w:color="auto"/>
                        <w:right w:val="none" w:sz="0" w:space="0" w:color="auto"/>
                      </w:divBdr>
                    </w:div>
                    <w:div w:id="1242832695">
                      <w:marLeft w:val="0"/>
                      <w:marRight w:val="0"/>
                      <w:marTop w:val="0"/>
                      <w:marBottom w:val="0"/>
                      <w:divBdr>
                        <w:top w:val="none" w:sz="0" w:space="0" w:color="auto"/>
                        <w:left w:val="none" w:sz="0" w:space="0" w:color="auto"/>
                        <w:bottom w:val="none" w:sz="0" w:space="0" w:color="auto"/>
                        <w:right w:val="none" w:sz="0" w:space="0" w:color="auto"/>
                      </w:divBdr>
                    </w:div>
                    <w:div w:id="17773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325685">
          <w:marLeft w:val="0"/>
          <w:marRight w:val="0"/>
          <w:marTop w:val="0"/>
          <w:marBottom w:val="0"/>
          <w:divBdr>
            <w:top w:val="single" w:sz="6" w:space="15" w:color="CCCCCC"/>
            <w:left w:val="none" w:sz="0" w:space="0" w:color="auto"/>
            <w:bottom w:val="none" w:sz="0" w:space="0" w:color="auto"/>
            <w:right w:val="none" w:sz="0" w:space="0" w:color="auto"/>
          </w:divBdr>
          <w:divsChild>
            <w:div w:id="978877266">
              <w:marLeft w:val="0"/>
              <w:marRight w:val="0"/>
              <w:marTop w:val="0"/>
              <w:marBottom w:val="0"/>
              <w:divBdr>
                <w:top w:val="none" w:sz="0" w:space="0" w:color="auto"/>
                <w:left w:val="none" w:sz="0" w:space="0" w:color="auto"/>
                <w:bottom w:val="single" w:sz="6" w:space="15" w:color="CDCDCD"/>
                <w:right w:val="none" w:sz="0" w:space="15" w:color="auto"/>
              </w:divBdr>
              <w:divsChild>
                <w:div w:id="36050203">
                  <w:marLeft w:val="0"/>
                  <w:marRight w:val="0"/>
                  <w:marTop w:val="0"/>
                  <w:marBottom w:val="45"/>
                  <w:divBdr>
                    <w:top w:val="none" w:sz="0" w:space="0" w:color="auto"/>
                    <w:left w:val="none" w:sz="0" w:space="0" w:color="auto"/>
                    <w:bottom w:val="none" w:sz="0" w:space="0" w:color="auto"/>
                    <w:right w:val="none" w:sz="0" w:space="0" w:color="auto"/>
                  </w:divBdr>
                  <w:divsChild>
                    <w:div w:id="68224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655085">
          <w:marLeft w:val="0"/>
          <w:marRight w:val="0"/>
          <w:marTop w:val="0"/>
          <w:marBottom w:val="0"/>
          <w:divBdr>
            <w:top w:val="single" w:sz="6" w:space="15" w:color="CCCCCC"/>
            <w:left w:val="none" w:sz="0" w:space="0" w:color="auto"/>
            <w:bottom w:val="none" w:sz="0" w:space="0" w:color="auto"/>
            <w:right w:val="none" w:sz="0" w:space="0" w:color="auto"/>
          </w:divBdr>
          <w:divsChild>
            <w:div w:id="1155222368">
              <w:marLeft w:val="0"/>
              <w:marRight w:val="0"/>
              <w:marTop w:val="0"/>
              <w:marBottom w:val="0"/>
              <w:divBdr>
                <w:top w:val="none" w:sz="0" w:space="0" w:color="auto"/>
                <w:left w:val="none" w:sz="0" w:space="0" w:color="auto"/>
                <w:bottom w:val="single" w:sz="6" w:space="15" w:color="CDCDCD"/>
                <w:right w:val="none" w:sz="0" w:space="15" w:color="auto"/>
              </w:divBdr>
              <w:divsChild>
                <w:div w:id="1499610768">
                  <w:marLeft w:val="0"/>
                  <w:marRight w:val="0"/>
                  <w:marTop w:val="0"/>
                  <w:marBottom w:val="45"/>
                  <w:divBdr>
                    <w:top w:val="none" w:sz="0" w:space="0" w:color="auto"/>
                    <w:left w:val="none" w:sz="0" w:space="0" w:color="auto"/>
                    <w:bottom w:val="none" w:sz="0" w:space="0" w:color="auto"/>
                    <w:right w:val="none" w:sz="0" w:space="0" w:color="auto"/>
                  </w:divBdr>
                  <w:divsChild>
                    <w:div w:id="1047222361">
                      <w:marLeft w:val="0"/>
                      <w:marRight w:val="0"/>
                      <w:marTop w:val="0"/>
                      <w:marBottom w:val="0"/>
                      <w:divBdr>
                        <w:top w:val="none" w:sz="0" w:space="0" w:color="auto"/>
                        <w:left w:val="none" w:sz="0" w:space="0" w:color="auto"/>
                        <w:bottom w:val="none" w:sz="0" w:space="0" w:color="auto"/>
                        <w:right w:val="none" w:sz="0" w:space="0" w:color="auto"/>
                      </w:divBdr>
                    </w:div>
                    <w:div w:id="1604535666">
                      <w:marLeft w:val="0"/>
                      <w:marRight w:val="0"/>
                      <w:marTop w:val="0"/>
                      <w:marBottom w:val="0"/>
                      <w:divBdr>
                        <w:top w:val="none" w:sz="0" w:space="0" w:color="auto"/>
                        <w:left w:val="none" w:sz="0" w:space="0" w:color="auto"/>
                        <w:bottom w:val="none" w:sz="0" w:space="0" w:color="auto"/>
                        <w:right w:val="none" w:sz="0" w:space="0" w:color="auto"/>
                      </w:divBdr>
                    </w:div>
                    <w:div w:id="1245381686">
                      <w:marLeft w:val="0"/>
                      <w:marRight w:val="0"/>
                      <w:marTop w:val="0"/>
                      <w:marBottom w:val="0"/>
                      <w:divBdr>
                        <w:top w:val="none" w:sz="0" w:space="0" w:color="auto"/>
                        <w:left w:val="none" w:sz="0" w:space="0" w:color="auto"/>
                        <w:bottom w:val="none" w:sz="0" w:space="0" w:color="auto"/>
                        <w:right w:val="none" w:sz="0" w:space="0" w:color="auto"/>
                      </w:divBdr>
                    </w:div>
                    <w:div w:id="621116135">
                      <w:marLeft w:val="0"/>
                      <w:marRight w:val="0"/>
                      <w:marTop w:val="0"/>
                      <w:marBottom w:val="0"/>
                      <w:divBdr>
                        <w:top w:val="none" w:sz="0" w:space="0" w:color="auto"/>
                        <w:left w:val="none" w:sz="0" w:space="0" w:color="auto"/>
                        <w:bottom w:val="none" w:sz="0" w:space="0" w:color="auto"/>
                        <w:right w:val="none" w:sz="0" w:space="0" w:color="auto"/>
                      </w:divBdr>
                    </w:div>
                    <w:div w:id="33955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525442">
          <w:marLeft w:val="0"/>
          <w:marRight w:val="0"/>
          <w:marTop w:val="0"/>
          <w:marBottom w:val="0"/>
          <w:divBdr>
            <w:top w:val="single" w:sz="6" w:space="15" w:color="CCCCCC"/>
            <w:left w:val="none" w:sz="0" w:space="0" w:color="auto"/>
            <w:bottom w:val="none" w:sz="0" w:space="0" w:color="auto"/>
            <w:right w:val="none" w:sz="0" w:space="0" w:color="auto"/>
          </w:divBdr>
          <w:divsChild>
            <w:div w:id="898975668">
              <w:marLeft w:val="0"/>
              <w:marRight w:val="0"/>
              <w:marTop w:val="0"/>
              <w:marBottom w:val="0"/>
              <w:divBdr>
                <w:top w:val="none" w:sz="0" w:space="0" w:color="auto"/>
                <w:left w:val="none" w:sz="0" w:space="0" w:color="auto"/>
                <w:bottom w:val="single" w:sz="6" w:space="15" w:color="CDCDCD"/>
                <w:right w:val="none" w:sz="0" w:space="15" w:color="auto"/>
              </w:divBdr>
              <w:divsChild>
                <w:div w:id="1756895245">
                  <w:marLeft w:val="0"/>
                  <w:marRight w:val="0"/>
                  <w:marTop w:val="0"/>
                  <w:marBottom w:val="45"/>
                  <w:divBdr>
                    <w:top w:val="none" w:sz="0" w:space="0" w:color="auto"/>
                    <w:left w:val="none" w:sz="0" w:space="0" w:color="auto"/>
                    <w:bottom w:val="none" w:sz="0" w:space="0" w:color="auto"/>
                    <w:right w:val="none" w:sz="0" w:space="0" w:color="auto"/>
                  </w:divBdr>
                  <w:divsChild>
                    <w:div w:id="1247766620">
                      <w:marLeft w:val="0"/>
                      <w:marRight w:val="0"/>
                      <w:marTop w:val="0"/>
                      <w:marBottom w:val="0"/>
                      <w:divBdr>
                        <w:top w:val="none" w:sz="0" w:space="0" w:color="auto"/>
                        <w:left w:val="none" w:sz="0" w:space="0" w:color="auto"/>
                        <w:bottom w:val="none" w:sz="0" w:space="0" w:color="auto"/>
                        <w:right w:val="none" w:sz="0" w:space="0" w:color="auto"/>
                      </w:divBdr>
                    </w:div>
                    <w:div w:id="846404232">
                      <w:marLeft w:val="0"/>
                      <w:marRight w:val="0"/>
                      <w:marTop w:val="0"/>
                      <w:marBottom w:val="0"/>
                      <w:divBdr>
                        <w:top w:val="none" w:sz="0" w:space="0" w:color="auto"/>
                        <w:left w:val="none" w:sz="0" w:space="0" w:color="auto"/>
                        <w:bottom w:val="none" w:sz="0" w:space="0" w:color="auto"/>
                        <w:right w:val="none" w:sz="0" w:space="0" w:color="auto"/>
                      </w:divBdr>
                    </w:div>
                    <w:div w:id="1890871645">
                      <w:marLeft w:val="0"/>
                      <w:marRight w:val="0"/>
                      <w:marTop w:val="0"/>
                      <w:marBottom w:val="0"/>
                      <w:divBdr>
                        <w:top w:val="none" w:sz="0" w:space="0" w:color="auto"/>
                        <w:left w:val="none" w:sz="0" w:space="0" w:color="auto"/>
                        <w:bottom w:val="none" w:sz="0" w:space="0" w:color="auto"/>
                        <w:right w:val="none" w:sz="0" w:space="0" w:color="auto"/>
                      </w:divBdr>
                    </w:div>
                    <w:div w:id="1207596683">
                      <w:marLeft w:val="0"/>
                      <w:marRight w:val="0"/>
                      <w:marTop w:val="0"/>
                      <w:marBottom w:val="0"/>
                      <w:divBdr>
                        <w:top w:val="none" w:sz="0" w:space="0" w:color="auto"/>
                        <w:left w:val="none" w:sz="0" w:space="0" w:color="auto"/>
                        <w:bottom w:val="none" w:sz="0" w:space="0" w:color="auto"/>
                        <w:right w:val="none" w:sz="0" w:space="0" w:color="auto"/>
                      </w:divBdr>
                    </w:div>
                    <w:div w:id="165933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670597">
          <w:marLeft w:val="0"/>
          <w:marRight w:val="0"/>
          <w:marTop w:val="0"/>
          <w:marBottom w:val="0"/>
          <w:divBdr>
            <w:top w:val="single" w:sz="6" w:space="15" w:color="CCCCCC"/>
            <w:left w:val="none" w:sz="0" w:space="0" w:color="auto"/>
            <w:bottom w:val="none" w:sz="0" w:space="0" w:color="auto"/>
            <w:right w:val="none" w:sz="0" w:space="0" w:color="auto"/>
          </w:divBdr>
          <w:divsChild>
            <w:div w:id="1631669819">
              <w:marLeft w:val="0"/>
              <w:marRight w:val="0"/>
              <w:marTop w:val="0"/>
              <w:marBottom w:val="0"/>
              <w:divBdr>
                <w:top w:val="none" w:sz="0" w:space="0" w:color="auto"/>
                <w:left w:val="none" w:sz="0" w:space="0" w:color="auto"/>
                <w:bottom w:val="single" w:sz="6" w:space="15" w:color="CDCDCD"/>
                <w:right w:val="none" w:sz="0" w:space="15" w:color="auto"/>
              </w:divBdr>
              <w:divsChild>
                <w:div w:id="1999726612">
                  <w:marLeft w:val="0"/>
                  <w:marRight w:val="0"/>
                  <w:marTop w:val="0"/>
                  <w:marBottom w:val="45"/>
                  <w:divBdr>
                    <w:top w:val="none" w:sz="0" w:space="0" w:color="auto"/>
                    <w:left w:val="none" w:sz="0" w:space="0" w:color="auto"/>
                    <w:bottom w:val="none" w:sz="0" w:space="0" w:color="auto"/>
                    <w:right w:val="none" w:sz="0" w:space="0" w:color="auto"/>
                  </w:divBdr>
                  <w:divsChild>
                    <w:div w:id="1673335274">
                      <w:marLeft w:val="0"/>
                      <w:marRight w:val="0"/>
                      <w:marTop w:val="0"/>
                      <w:marBottom w:val="0"/>
                      <w:divBdr>
                        <w:top w:val="none" w:sz="0" w:space="0" w:color="auto"/>
                        <w:left w:val="none" w:sz="0" w:space="0" w:color="auto"/>
                        <w:bottom w:val="none" w:sz="0" w:space="0" w:color="auto"/>
                        <w:right w:val="none" w:sz="0" w:space="0" w:color="auto"/>
                      </w:divBdr>
                    </w:div>
                    <w:div w:id="1038507229">
                      <w:marLeft w:val="0"/>
                      <w:marRight w:val="0"/>
                      <w:marTop w:val="0"/>
                      <w:marBottom w:val="0"/>
                      <w:divBdr>
                        <w:top w:val="none" w:sz="0" w:space="0" w:color="auto"/>
                        <w:left w:val="none" w:sz="0" w:space="0" w:color="auto"/>
                        <w:bottom w:val="none" w:sz="0" w:space="0" w:color="auto"/>
                        <w:right w:val="none" w:sz="0" w:space="0" w:color="auto"/>
                      </w:divBdr>
                    </w:div>
                    <w:div w:id="521478456">
                      <w:marLeft w:val="0"/>
                      <w:marRight w:val="0"/>
                      <w:marTop w:val="0"/>
                      <w:marBottom w:val="0"/>
                      <w:divBdr>
                        <w:top w:val="none" w:sz="0" w:space="0" w:color="auto"/>
                        <w:left w:val="none" w:sz="0" w:space="0" w:color="auto"/>
                        <w:bottom w:val="none" w:sz="0" w:space="0" w:color="auto"/>
                        <w:right w:val="none" w:sz="0" w:space="0" w:color="auto"/>
                      </w:divBdr>
                    </w:div>
                    <w:div w:id="85813943">
                      <w:marLeft w:val="0"/>
                      <w:marRight w:val="0"/>
                      <w:marTop w:val="0"/>
                      <w:marBottom w:val="0"/>
                      <w:divBdr>
                        <w:top w:val="none" w:sz="0" w:space="0" w:color="auto"/>
                        <w:left w:val="none" w:sz="0" w:space="0" w:color="auto"/>
                        <w:bottom w:val="none" w:sz="0" w:space="0" w:color="auto"/>
                        <w:right w:val="none" w:sz="0" w:space="0" w:color="auto"/>
                      </w:divBdr>
                    </w:div>
                    <w:div w:id="6392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600787">
          <w:marLeft w:val="0"/>
          <w:marRight w:val="0"/>
          <w:marTop w:val="0"/>
          <w:marBottom w:val="0"/>
          <w:divBdr>
            <w:top w:val="single" w:sz="6" w:space="15" w:color="CCCCCC"/>
            <w:left w:val="none" w:sz="0" w:space="0" w:color="auto"/>
            <w:bottom w:val="none" w:sz="0" w:space="0" w:color="auto"/>
            <w:right w:val="none" w:sz="0" w:space="0" w:color="auto"/>
          </w:divBdr>
          <w:divsChild>
            <w:div w:id="468742237">
              <w:marLeft w:val="0"/>
              <w:marRight w:val="0"/>
              <w:marTop w:val="0"/>
              <w:marBottom w:val="0"/>
              <w:divBdr>
                <w:top w:val="none" w:sz="0" w:space="0" w:color="auto"/>
                <w:left w:val="none" w:sz="0" w:space="0" w:color="auto"/>
                <w:bottom w:val="single" w:sz="6" w:space="15" w:color="CDCDCD"/>
                <w:right w:val="none" w:sz="0" w:space="15" w:color="auto"/>
              </w:divBdr>
              <w:divsChild>
                <w:div w:id="824247390">
                  <w:marLeft w:val="0"/>
                  <w:marRight w:val="0"/>
                  <w:marTop w:val="0"/>
                  <w:marBottom w:val="45"/>
                  <w:divBdr>
                    <w:top w:val="none" w:sz="0" w:space="0" w:color="auto"/>
                    <w:left w:val="none" w:sz="0" w:space="0" w:color="auto"/>
                    <w:bottom w:val="none" w:sz="0" w:space="0" w:color="auto"/>
                    <w:right w:val="none" w:sz="0" w:space="0" w:color="auto"/>
                  </w:divBdr>
                  <w:divsChild>
                    <w:div w:id="27644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control" Target="activeX/activeX6.xml"/><Relationship Id="rId18" Type="http://schemas.openxmlformats.org/officeDocument/2006/relationships/control" Target="activeX/activeX11.xml"/><Relationship Id="rId26" Type="http://schemas.openxmlformats.org/officeDocument/2006/relationships/control" Target="activeX/activeX19.xml"/><Relationship Id="rId39" Type="http://schemas.openxmlformats.org/officeDocument/2006/relationships/control" Target="activeX/activeX31.xml"/><Relationship Id="rId3" Type="http://schemas.microsoft.com/office/2007/relationships/stylesWithEffects" Target="stylesWithEffects.xml"/><Relationship Id="rId21" Type="http://schemas.openxmlformats.org/officeDocument/2006/relationships/control" Target="activeX/activeX14.xml"/><Relationship Id="rId34" Type="http://schemas.openxmlformats.org/officeDocument/2006/relationships/control" Target="activeX/activeX26.xml"/><Relationship Id="rId42" Type="http://schemas.openxmlformats.org/officeDocument/2006/relationships/image" Target="media/image4.wmf"/><Relationship Id="rId7" Type="http://schemas.openxmlformats.org/officeDocument/2006/relationships/control" Target="activeX/activeX1.xml"/><Relationship Id="rId12" Type="http://schemas.openxmlformats.org/officeDocument/2006/relationships/control" Target="activeX/activeX5.xml"/><Relationship Id="rId17" Type="http://schemas.openxmlformats.org/officeDocument/2006/relationships/control" Target="activeX/activeX10.xml"/><Relationship Id="rId25" Type="http://schemas.openxmlformats.org/officeDocument/2006/relationships/control" Target="activeX/activeX18.xml"/><Relationship Id="rId33" Type="http://schemas.openxmlformats.org/officeDocument/2006/relationships/control" Target="activeX/activeX25.xml"/><Relationship Id="rId38" Type="http://schemas.openxmlformats.org/officeDocument/2006/relationships/control" Target="activeX/activeX30.xml"/><Relationship Id="rId2" Type="http://schemas.openxmlformats.org/officeDocument/2006/relationships/styles" Target="styles.xml"/><Relationship Id="rId16" Type="http://schemas.openxmlformats.org/officeDocument/2006/relationships/control" Target="activeX/activeX9.xml"/><Relationship Id="rId20" Type="http://schemas.openxmlformats.org/officeDocument/2006/relationships/control" Target="activeX/activeX13.xml"/><Relationship Id="rId29" Type="http://schemas.openxmlformats.org/officeDocument/2006/relationships/control" Target="activeX/activeX21.xml"/><Relationship Id="rId41" Type="http://schemas.openxmlformats.org/officeDocument/2006/relationships/control" Target="activeX/activeX33.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control" Target="activeX/activeX4.xml"/><Relationship Id="rId24" Type="http://schemas.openxmlformats.org/officeDocument/2006/relationships/control" Target="activeX/activeX17.xml"/><Relationship Id="rId32" Type="http://schemas.openxmlformats.org/officeDocument/2006/relationships/control" Target="activeX/activeX24.xml"/><Relationship Id="rId37" Type="http://schemas.openxmlformats.org/officeDocument/2006/relationships/control" Target="activeX/activeX29.xml"/><Relationship Id="rId40" Type="http://schemas.openxmlformats.org/officeDocument/2006/relationships/control" Target="activeX/activeX3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8.xml"/><Relationship Id="rId23" Type="http://schemas.openxmlformats.org/officeDocument/2006/relationships/control" Target="activeX/activeX16.xml"/><Relationship Id="rId28" Type="http://schemas.openxmlformats.org/officeDocument/2006/relationships/image" Target="media/image3.wmf"/><Relationship Id="rId36" Type="http://schemas.openxmlformats.org/officeDocument/2006/relationships/control" Target="activeX/activeX28.xml"/><Relationship Id="rId10" Type="http://schemas.openxmlformats.org/officeDocument/2006/relationships/control" Target="activeX/activeX3.xml"/><Relationship Id="rId19" Type="http://schemas.openxmlformats.org/officeDocument/2006/relationships/control" Target="activeX/activeX12.xml"/><Relationship Id="rId31" Type="http://schemas.openxmlformats.org/officeDocument/2006/relationships/control" Target="activeX/activeX2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ontrol" Target="activeX/activeX2.xml"/><Relationship Id="rId14" Type="http://schemas.openxmlformats.org/officeDocument/2006/relationships/control" Target="activeX/activeX7.xml"/><Relationship Id="rId22" Type="http://schemas.openxmlformats.org/officeDocument/2006/relationships/control" Target="activeX/activeX15.xml"/><Relationship Id="rId27" Type="http://schemas.openxmlformats.org/officeDocument/2006/relationships/control" Target="activeX/activeX20.xml"/><Relationship Id="rId30" Type="http://schemas.openxmlformats.org/officeDocument/2006/relationships/control" Target="activeX/activeX22.xml"/><Relationship Id="rId35" Type="http://schemas.openxmlformats.org/officeDocument/2006/relationships/control" Target="activeX/activeX27.xml"/><Relationship Id="rId43" Type="http://schemas.openxmlformats.org/officeDocument/2006/relationships/control" Target="activeX/activeX34.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A-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980</Words>
  <Characters>5591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Rodriguez</dc:creator>
  <cp:lastModifiedBy>Elvin</cp:lastModifiedBy>
  <cp:revision>11</cp:revision>
  <dcterms:created xsi:type="dcterms:W3CDTF">2018-09-04T21:46:00Z</dcterms:created>
  <dcterms:modified xsi:type="dcterms:W3CDTF">2018-09-04T22:04:00Z</dcterms:modified>
</cp:coreProperties>
</file>